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5" w:type="dxa"/>
        <w:tblLook w:val="01E0" w:firstRow="1" w:lastRow="1" w:firstColumn="1" w:lastColumn="1" w:noHBand="0" w:noVBand="0"/>
      </w:tblPr>
      <w:tblGrid>
        <w:gridCol w:w="7938"/>
        <w:gridCol w:w="2337"/>
      </w:tblGrid>
      <w:tr w:rsidR="00DE72AD" w:rsidRPr="00B3034D" w14:paraId="6A90BEC9" w14:textId="77777777" w:rsidTr="00551449">
        <w:trPr>
          <w:trHeight w:val="1985"/>
        </w:trPr>
        <w:tc>
          <w:tcPr>
            <w:tcW w:w="7938" w:type="dxa"/>
            <w:tcMar>
              <w:left w:w="0" w:type="dxa"/>
              <w:right w:w="0" w:type="dxa"/>
            </w:tcMar>
          </w:tcPr>
          <w:p w14:paraId="1A98F776" w14:textId="77777777" w:rsidR="00DE72AD" w:rsidRPr="0091033E" w:rsidRDefault="00DE72AD" w:rsidP="00DE72AD">
            <w:pPr>
              <w:pStyle w:val="Overskrift1"/>
            </w:pPr>
          </w:p>
        </w:tc>
        <w:tc>
          <w:tcPr>
            <w:tcW w:w="2337" w:type="dxa"/>
            <w:tcMar>
              <w:left w:w="0" w:type="dxa"/>
              <w:right w:w="0" w:type="dxa"/>
            </w:tcMar>
          </w:tcPr>
          <w:p w14:paraId="795A38C3" w14:textId="77777777" w:rsidR="00DE72AD" w:rsidRPr="00B3034D" w:rsidRDefault="00A357CD" w:rsidP="00DE72AD">
            <w:pPr>
              <w:pStyle w:val="Lille"/>
              <w:rPr>
                <w:b/>
              </w:rPr>
            </w:pPr>
            <w:r>
              <w:rPr>
                <w:noProof/>
                <w:lang w:eastAsia="da-DK"/>
              </w:rPr>
              <mc:AlternateContent>
                <mc:Choice Requires="wps">
                  <w:drawing>
                    <wp:anchor distT="0" distB="0" distL="114300" distR="114300" simplePos="0" relativeHeight="251661312" behindDoc="0" locked="1" layoutInCell="1" allowOverlap="1" wp14:anchorId="5E8FA9B3" wp14:editId="0C067584">
                      <wp:simplePos x="0" y="0"/>
                      <wp:positionH relativeFrom="column">
                        <wp:posOffset>-39370</wp:posOffset>
                      </wp:positionH>
                      <wp:positionV relativeFrom="page">
                        <wp:posOffset>77470</wp:posOffset>
                      </wp:positionV>
                      <wp:extent cx="1457325" cy="11049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9499" w14:textId="77777777" w:rsidR="00DE72AD" w:rsidRDefault="00DE72AD" w:rsidP="009275DC">
                                  <w:pPr>
                                    <w:pStyle w:val="Lille"/>
                                  </w:pPr>
                                  <w:r>
                                    <w:rPr>
                                      <w:b/>
                                    </w:rPr>
                                    <w:t>Plan og Udvikling</w:t>
                                  </w:r>
                                </w:p>
                                <w:p w14:paraId="11913EA6" w14:textId="649EF62C" w:rsidR="00DE72AD" w:rsidRPr="008E6A92" w:rsidRDefault="001D3A69" w:rsidP="009275DC">
                                  <w:pPr>
                                    <w:pStyle w:val="Lille"/>
                                  </w:pPr>
                                  <w:r w:rsidRPr="008E6A92">
                                    <w:t>C</w:t>
                                  </w:r>
                                  <w:r w:rsidR="002B59D2" w:rsidRPr="008E6A92">
                                    <w:t>hristina Buch</w:t>
                                  </w:r>
                                </w:p>
                                <w:p w14:paraId="0C1D1C2E" w14:textId="77777777" w:rsidR="00DE72AD" w:rsidRPr="008E6A92" w:rsidRDefault="00DE72AD" w:rsidP="009275DC">
                                  <w:pPr>
                                    <w:pStyle w:val="Lille"/>
                                  </w:pPr>
                                </w:p>
                                <w:p w14:paraId="537B1898" w14:textId="4156ED58" w:rsidR="004E495C" w:rsidRPr="004E495C" w:rsidRDefault="00DE72AD" w:rsidP="004E495C">
                                  <w:pPr>
                                    <w:pStyle w:val="Lille"/>
                                    <w:rPr>
                                      <w:lang w:val="en-US"/>
                                    </w:rPr>
                                  </w:pPr>
                                  <w:r w:rsidRPr="00254792">
                                    <w:t xml:space="preserve">Dir. tlf. </w:t>
                                  </w:r>
                                  <w:r w:rsidR="00081D94" w:rsidRPr="00081D94">
                                    <w:rPr>
                                      <w:lang w:val="en-US"/>
                                    </w:rPr>
                                    <w:t xml:space="preserve">+45 </w:t>
                                  </w:r>
                                  <w:r w:rsidR="004E495C">
                                    <w:rPr>
                                      <w:lang w:val="en-US"/>
                                    </w:rPr>
                                    <w:t xml:space="preserve"> </w:t>
                                  </w:r>
                                  <w:r w:rsidR="004E495C" w:rsidRPr="004E495C">
                                    <w:rPr>
                                      <w:lang w:val="en-US"/>
                                    </w:rPr>
                                    <w:tab/>
                                  </w:r>
                                </w:p>
                                <w:p w14:paraId="53CEDB30" w14:textId="346B5B88" w:rsidR="00DE72AD" w:rsidRPr="00376D11" w:rsidRDefault="004E495C" w:rsidP="004E495C">
                                  <w:pPr>
                                    <w:pStyle w:val="Lille"/>
                                    <w:rPr>
                                      <w:lang w:val="en-US"/>
                                    </w:rPr>
                                  </w:pPr>
                                  <w:r w:rsidRPr="004E495C">
                                    <w:rPr>
                                      <w:lang w:val="en-US"/>
                                    </w:rPr>
                                    <w:t>30 84 16 31</w:t>
                                  </w:r>
                                </w:p>
                                <w:p w14:paraId="41BBAF68" w14:textId="3EDC305F" w:rsidR="00DE72AD" w:rsidRPr="00CA6ED3" w:rsidRDefault="002B59D2" w:rsidP="009275DC">
                                  <w:pPr>
                                    <w:pStyle w:val="Lille"/>
                                    <w:rPr>
                                      <w:lang w:val="en-US"/>
                                    </w:rPr>
                                  </w:pPr>
                                  <w:r>
                                    <w:rPr>
                                      <w:noProof/>
                                      <w:lang w:val="en-US"/>
                                    </w:rPr>
                                    <w:t>christinab</w:t>
                                  </w:r>
                                  <w:r w:rsidR="00DE72AD" w:rsidRPr="00D43A45">
                                    <w:rPr>
                                      <w:noProof/>
                                      <w:lang w:val="en-US"/>
                                    </w:rPr>
                                    <w:t>@roskilde.dk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FA9B3" id="_x0000_t202" coordsize="21600,21600" o:spt="202" path="m,l,21600r21600,l21600,xe">
                      <v:stroke joinstyle="miter"/>
                      <v:path gradientshapeok="t" o:connecttype="rect"/>
                    </v:shapetype>
                    <v:shape id="Text Box 3" o:spid="_x0000_s1026" type="#_x0000_t202" style="position:absolute;margin-left:-3.1pt;margin-top:6.1pt;width:114.7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" filled="f" stroked="f">
                      <v:textbox inset="0,0,0,0">
                        <w:txbxContent>
                          <w:p w14:paraId="05A89499" w14:textId="77777777" w:rsidR="00DE72AD" w:rsidRDefault="00DE72AD" w:rsidP="009275DC">
                            <w:pPr>
                              <w:pStyle w:val="Lille"/>
                            </w:pPr>
                            <w:r>
                              <w:rPr>
                                <w:b/>
                              </w:rPr>
                              <w:t>Plan og Udvikling</w:t>
                            </w:r>
                          </w:p>
                          <w:p w14:paraId="11913EA6" w14:textId="649EF62C" w:rsidR="00DE72AD" w:rsidRPr="008E6A92" w:rsidRDefault="001D3A69" w:rsidP="009275DC">
                            <w:pPr>
                              <w:pStyle w:val="Lille"/>
                            </w:pPr>
                            <w:r w:rsidRPr="008E6A92">
                              <w:t>C</w:t>
                            </w:r>
                            <w:r w:rsidR="002B59D2" w:rsidRPr="008E6A92">
                              <w:t>hristina Buch</w:t>
                            </w:r>
                          </w:p>
                          <w:p w14:paraId="0C1D1C2E" w14:textId="77777777" w:rsidR="00DE72AD" w:rsidRPr="008E6A92" w:rsidRDefault="00DE72AD" w:rsidP="009275DC">
                            <w:pPr>
                              <w:pStyle w:val="Lille"/>
                            </w:pPr>
                          </w:p>
                          <w:p w14:paraId="537B1898" w14:textId="4156ED58" w:rsidR="004E495C" w:rsidRPr="004E495C" w:rsidRDefault="00DE72AD" w:rsidP="004E495C">
                            <w:pPr>
                              <w:pStyle w:val="Lille"/>
                              <w:rPr>
                                <w:lang w:val="en-US"/>
                              </w:rPr>
                            </w:pPr>
                            <w:r w:rsidRPr="00254792">
                              <w:t xml:space="preserve">Dir. tlf. </w:t>
                            </w:r>
                            <w:r w:rsidR="00081D94" w:rsidRPr="00081D94">
                              <w:rPr>
                                <w:lang w:val="en-US"/>
                              </w:rPr>
                              <w:t xml:space="preserve">+45 </w:t>
                            </w:r>
                            <w:r w:rsidR="004E495C">
                              <w:rPr>
                                <w:lang w:val="en-US"/>
                              </w:rPr>
                              <w:t xml:space="preserve"> </w:t>
                            </w:r>
                            <w:r w:rsidR="004E495C" w:rsidRPr="004E495C">
                              <w:rPr>
                                <w:lang w:val="en-US"/>
                              </w:rPr>
                              <w:tab/>
                            </w:r>
                          </w:p>
                          <w:p w14:paraId="53CEDB30" w14:textId="346B5B88" w:rsidR="00DE72AD" w:rsidRPr="00376D11" w:rsidRDefault="004E495C" w:rsidP="004E495C">
                            <w:pPr>
                              <w:pStyle w:val="Lille"/>
                              <w:rPr>
                                <w:lang w:val="en-US"/>
                              </w:rPr>
                            </w:pPr>
                            <w:r w:rsidRPr="004E495C">
                              <w:rPr>
                                <w:lang w:val="en-US"/>
                              </w:rPr>
                              <w:t>30 84 16 31</w:t>
                            </w:r>
                          </w:p>
                          <w:p w14:paraId="41BBAF68" w14:textId="3EDC305F" w:rsidR="00DE72AD" w:rsidRPr="00CA6ED3" w:rsidRDefault="002B59D2" w:rsidP="009275DC">
                            <w:pPr>
                              <w:pStyle w:val="Lille"/>
                              <w:rPr>
                                <w:lang w:val="en-US"/>
                              </w:rPr>
                            </w:pPr>
                            <w:r>
                              <w:rPr>
                                <w:noProof/>
                                <w:lang w:val="en-US"/>
                              </w:rPr>
                              <w:t>christinab</w:t>
                            </w:r>
                            <w:r w:rsidR="00DE72AD" w:rsidRPr="00D43A45">
                              <w:rPr>
                                <w:noProof/>
                                <w:lang w:val="en-US"/>
                              </w:rPr>
                              <w:t>@roskilde.dk</w:t>
                            </w:r>
                          </w:p>
                        </w:txbxContent>
                      </v:textbox>
                      <w10:wrap anchory="page"/>
                      <w10:anchorlock/>
                    </v:shape>
                  </w:pict>
                </mc:Fallback>
              </mc:AlternateContent>
            </w:r>
          </w:p>
        </w:tc>
      </w:tr>
      <w:tr w:rsidR="00DE72AD" w14:paraId="213DA05B" w14:textId="77777777" w:rsidTr="00B3034D">
        <w:trPr>
          <w:trHeight w:val="420"/>
        </w:trPr>
        <w:tc>
          <w:tcPr>
            <w:tcW w:w="7938" w:type="dxa"/>
            <w:tcMar>
              <w:left w:w="0" w:type="dxa"/>
              <w:right w:w="0" w:type="dxa"/>
            </w:tcMar>
          </w:tcPr>
          <w:p w14:paraId="4DF4102B" w14:textId="77777777" w:rsidR="00DE72AD" w:rsidRPr="00A755A1" w:rsidRDefault="00DE72AD" w:rsidP="00DE72AD">
            <w:pPr>
              <w:pStyle w:val="Boldoverskrift"/>
            </w:pPr>
          </w:p>
        </w:tc>
        <w:tc>
          <w:tcPr>
            <w:tcW w:w="2337" w:type="dxa"/>
            <w:tcMar>
              <w:left w:w="0" w:type="dxa"/>
              <w:right w:w="0" w:type="dxa"/>
            </w:tcMar>
          </w:tcPr>
          <w:p w14:paraId="271D11B9" w14:textId="171266F0" w:rsidR="00DE72AD" w:rsidRPr="00A755A1" w:rsidRDefault="00A755A1" w:rsidP="00A72327">
            <w:pPr>
              <w:pStyle w:val="Lille"/>
            </w:pPr>
            <w:bookmarkStart w:id="0" w:name="DD4"/>
            <w:r>
              <w:rPr>
                <w:noProof/>
              </w:rPr>
              <w:t>1</w:t>
            </w:r>
            <w:r w:rsidR="00146785">
              <w:rPr>
                <w:noProof/>
              </w:rPr>
              <w:t>9</w:t>
            </w:r>
            <w:r w:rsidR="00A72327" w:rsidRPr="00A755A1">
              <w:rPr>
                <w:noProof/>
              </w:rPr>
              <w:t xml:space="preserve">. </w:t>
            </w:r>
            <w:r w:rsidR="004C0D91" w:rsidRPr="00A755A1">
              <w:rPr>
                <w:noProof/>
              </w:rPr>
              <w:t>november</w:t>
            </w:r>
            <w:r w:rsidR="00A72327" w:rsidRPr="00A755A1">
              <w:rPr>
                <w:noProof/>
              </w:rPr>
              <w:t xml:space="preserve"> </w:t>
            </w:r>
            <w:r w:rsidR="00DE72AD" w:rsidRPr="00A755A1">
              <w:rPr>
                <w:noProof/>
              </w:rPr>
              <w:t>202</w:t>
            </w:r>
            <w:r w:rsidR="00A72327" w:rsidRPr="00A755A1">
              <w:rPr>
                <w:noProof/>
              </w:rPr>
              <w:t>5</w:t>
            </w:r>
            <w:bookmarkEnd w:id="0"/>
          </w:p>
        </w:tc>
      </w:tr>
    </w:tbl>
    <w:p w14:paraId="543D74BC" w14:textId="77777777" w:rsidR="006F7400" w:rsidRDefault="00DE72AD">
      <w:pPr>
        <w:rPr>
          <w:b/>
          <w:noProof/>
          <w:sz w:val="32"/>
        </w:rPr>
      </w:pPr>
      <w:bookmarkStart w:id="1" w:name="TIT"/>
      <w:r w:rsidRPr="00DE72AD">
        <w:rPr>
          <w:b/>
          <w:noProof/>
          <w:sz w:val="32"/>
        </w:rPr>
        <w:t>Kontrakt om opsætning af ladestandere</w:t>
      </w:r>
      <w:bookmarkEnd w:id="1"/>
    </w:p>
    <w:p w14:paraId="54B43A8B" w14:textId="77777777" w:rsidR="000C2877" w:rsidRDefault="000C2877">
      <w:pPr>
        <w:rPr>
          <w:b/>
          <w:noProof/>
          <w:sz w:val="32"/>
        </w:rPr>
      </w:pPr>
    </w:p>
    <w:p w14:paraId="2136D611" w14:textId="77777777" w:rsidR="000C2877" w:rsidRDefault="000C2877">
      <w:pPr>
        <w:rPr>
          <w:b/>
          <w:noProof/>
          <w:sz w:val="32"/>
        </w:rPr>
      </w:pPr>
    </w:p>
    <w:p w14:paraId="4FBF0F69" w14:textId="77777777" w:rsidR="000C2877" w:rsidRDefault="000C2877">
      <w:pPr>
        <w:rPr>
          <w:b/>
          <w:noProof/>
          <w:sz w:val="32"/>
        </w:rPr>
      </w:pPr>
    </w:p>
    <w:p w14:paraId="6FBF02B0" w14:textId="37247B47" w:rsidR="000C2877" w:rsidRDefault="000C2877">
      <w:pPr>
        <w:rPr>
          <w:b/>
          <w:noProof/>
          <w:sz w:val="32"/>
        </w:rPr>
      </w:pPr>
    </w:p>
    <w:p w14:paraId="0DD70816" w14:textId="77777777" w:rsidR="000C2877" w:rsidRDefault="000C2877">
      <w:pPr>
        <w:rPr>
          <w:b/>
          <w:noProof/>
          <w:sz w:val="32"/>
        </w:rPr>
      </w:pPr>
    </w:p>
    <w:p w14:paraId="0D5DE812" w14:textId="77777777" w:rsidR="000C2877" w:rsidRDefault="000C2877">
      <w:pPr>
        <w:rPr>
          <w:b/>
          <w:noProof/>
          <w:sz w:val="32"/>
        </w:rPr>
      </w:pPr>
    </w:p>
    <w:p w14:paraId="669CB73B" w14:textId="77777777" w:rsidR="000C2877" w:rsidRDefault="000C2877">
      <w:pPr>
        <w:rPr>
          <w:b/>
          <w:noProof/>
          <w:sz w:val="32"/>
        </w:rPr>
      </w:pPr>
    </w:p>
    <w:p w14:paraId="252E3138" w14:textId="77777777" w:rsidR="000C2877" w:rsidRDefault="000C2877">
      <w:pPr>
        <w:rPr>
          <w:b/>
          <w:noProof/>
          <w:sz w:val="32"/>
        </w:rPr>
      </w:pPr>
    </w:p>
    <w:p w14:paraId="78230290" w14:textId="77777777" w:rsidR="000C2877" w:rsidRDefault="000C2877">
      <w:r>
        <w:t>MELLEM</w:t>
      </w:r>
      <w:r>
        <w:tab/>
        <w:t>ROSKILDE KOMMUNE</w:t>
      </w:r>
    </w:p>
    <w:p w14:paraId="72264A9E" w14:textId="77777777" w:rsidR="000C2877" w:rsidRDefault="000C2877">
      <w:r>
        <w:tab/>
      </w:r>
      <w:r>
        <w:tab/>
        <w:t>RÅDHUSBUEN 1</w:t>
      </w:r>
    </w:p>
    <w:p w14:paraId="4209766D" w14:textId="77777777" w:rsidR="000C2877" w:rsidRDefault="000C2877">
      <w:r>
        <w:tab/>
      </w:r>
      <w:r>
        <w:tab/>
        <w:t>4000 ROSKILDE</w:t>
      </w:r>
    </w:p>
    <w:p w14:paraId="00110426" w14:textId="77777777" w:rsidR="000C2877" w:rsidRDefault="000C2877">
      <w:r>
        <w:tab/>
      </w:r>
      <w:r>
        <w:tab/>
        <w:t>CVR-</w:t>
      </w:r>
      <w:r w:rsidRPr="00A72327">
        <w:t xml:space="preserve">NR.: </w:t>
      </w:r>
      <w:r w:rsidRPr="000650A2">
        <w:t>29189404</w:t>
      </w:r>
    </w:p>
    <w:p w14:paraId="27D8E366" w14:textId="77777777" w:rsidR="000C2877" w:rsidRDefault="000C2877">
      <w:r>
        <w:tab/>
      </w:r>
      <w:r>
        <w:tab/>
        <w:t>(HEREFTER BENÆVNT ”KOMMUNEN”)</w:t>
      </w:r>
    </w:p>
    <w:p w14:paraId="46987F5F" w14:textId="77777777" w:rsidR="000C2877" w:rsidRDefault="000C2877"/>
    <w:p w14:paraId="635B3348" w14:textId="77777777" w:rsidR="000C2877" w:rsidRDefault="000C2877">
      <w:r>
        <w:t>OG</w:t>
      </w:r>
      <w:r>
        <w:tab/>
      </w:r>
      <w:r>
        <w:tab/>
      </w:r>
      <w:r w:rsidRPr="000C2877">
        <w:rPr>
          <w:highlight w:val="yellow"/>
        </w:rPr>
        <w:t>[LEVERANDØR]</w:t>
      </w:r>
    </w:p>
    <w:p w14:paraId="3CCB2DD8" w14:textId="77777777" w:rsidR="000C2877" w:rsidRDefault="000C2877">
      <w:r>
        <w:tab/>
      </w:r>
      <w:r>
        <w:tab/>
      </w:r>
      <w:r w:rsidRPr="000C2877">
        <w:rPr>
          <w:highlight w:val="yellow"/>
        </w:rPr>
        <w:t>[ADRESSE]</w:t>
      </w:r>
    </w:p>
    <w:p w14:paraId="59AA8565" w14:textId="77777777" w:rsidR="000C2877" w:rsidRDefault="000C2877">
      <w:r>
        <w:tab/>
      </w:r>
      <w:r>
        <w:tab/>
      </w:r>
      <w:r w:rsidRPr="000C2877">
        <w:rPr>
          <w:highlight w:val="yellow"/>
        </w:rPr>
        <w:t>[POST NR, BY]</w:t>
      </w:r>
    </w:p>
    <w:p w14:paraId="7DCC49EE" w14:textId="77777777" w:rsidR="000C2877" w:rsidRDefault="000C2877">
      <w:r>
        <w:tab/>
      </w:r>
      <w:r>
        <w:tab/>
        <w:t>CVR-NR</w:t>
      </w:r>
      <w:r w:rsidRPr="000C2877">
        <w:rPr>
          <w:highlight w:val="yellow"/>
        </w:rPr>
        <w:t>.: [</w:t>
      </w:r>
      <w:proofErr w:type="gramStart"/>
      <w:r w:rsidRPr="000C2877">
        <w:rPr>
          <w:highlight w:val="yellow"/>
        </w:rPr>
        <w:t xml:space="preserve">XX </w:t>
      </w:r>
      <w:proofErr w:type="spellStart"/>
      <w:r w:rsidRPr="000C2877">
        <w:rPr>
          <w:highlight w:val="yellow"/>
        </w:rPr>
        <w:t>XX</w:t>
      </w:r>
      <w:proofErr w:type="spellEnd"/>
      <w:proofErr w:type="gramEnd"/>
      <w:r w:rsidRPr="000C2877">
        <w:rPr>
          <w:highlight w:val="yellow"/>
        </w:rPr>
        <w:t xml:space="preserve"> </w:t>
      </w:r>
      <w:proofErr w:type="spellStart"/>
      <w:r w:rsidRPr="000C2877">
        <w:rPr>
          <w:highlight w:val="yellow"/>
        </w:rPr>
        <w:t>XX</w:t>
      </w:r>
      <w:proofErr w:type="spellEnd"/>
      <w:r w:rsidRPr="000C2877">
        <w:rPr>
          <w:highlight w:val="yellow"/>
        </w:rPr>
        <w:t xml:space="preserve"> XX]</w:t>
      </w:r>
    </w:p>
    <w:p w14:paraId="213D324A" w14:textId="77777777" w:rsidR="000C2877" w:rsidRDefault="000C2877">
      <w:r>
        <w:tab/>
      </w:r>
      <w:r>
        <w:tab/>
        <w:t>(HEREFTER BENÆVNT ”LEVERANDØREN”</w:t>
      </w:r>
      <w:r w:rsidR="008846B4">
        <w:t>)</w:t>
      </w:r>
    </w:p>
    <w:tbl>
      <w:tblPr>
        <w:tblW w:w="0" w:type="auto"/>
        <w:tblLook w:val="01E0" w:firstRow="1" w:lastRow="1" w:firstColumn="1" w:lastColumn="1" w:noHBand="0" w:noVBand="0"/>
      </w:tblPr>
      <w:tblGrid>
        <w:gridCol w:w="108"/>
        <w:gridCol w:w="1843"/>
        <w:gridCol w:w="5641"/>
        <w:gridCol w:w="32"/>
      </w:tblGrid>
      <w:tr w:rsidR="00DE72AD" w14:paraId="5AB5C4CC" w14:textId="77777777" w:rsidTr="000C2877">
        <w:trPr>
          <w:trHeight w:hRule="exact" w:val="3275"/>
        </w:trPr>
        <w:tc>
          <w:tcPr>
            <w:tcW w:w="7624" w:type="dxa"/>
            <w:gridSpan w:val="4"/>
          </w:tcPr>
          <w:p w14:paraId="43BEFA0E" w14:textId="77777777" w:rsidR="00DE72AD" w:rsidRPr="002A28DD" w:rsidRDefault="00DE72AD" w:rsidP="0066594B">
            <w:pPr>
              <w:keepNext/>
              <w:keepLines/>
            </w:pPr>
          </w:p>
          <w:p w14:paraId="108BB545" w14:textId="77777777" w:rsidR="00DE72AD" w:rsidRPr="00EB3731" w:rsidRDefault="00DE72AD" w:rsidP="0066594B">
            <w:pPr>
              <w:keepNext/>
              <w:keepLines/>
              <w:tabs>
                <w:tab w:val="left" w:pos="2693"/>
              </w:tabs>
              <w:spacing w:line="240" w:lineRule="atLeast"/>
            </w:pPr>
          </w:p>
        </w:tc>
      </w:tr>
      <w:tr w:rsidR="00DE72AD" w:rsidRPr="00663E7F" w14:paraId="417B9B11" w14:textId="77777777" w:rsidTr="000C2877">
        <w:tblPrEx>
          <w:tblLook w:val="04A0" w:firstRow="1" w:lastRow="0" w:firstColumn="1" w:lastColumn="0" w:noHBand="0" w:noVBand="1"/>
        </w:tblPrEx>
        <w:trPr>
          <w:gridBefore w:val="1"/>
          <w:gridAfter w:val="1"/>
          <w:wBefore w:w="108" w:type="dxa"/>
          <w:wAfter w:w="32" w:type="dxa"/>
          <w:trHeight w:val="68"/>
        </w:trPr>
        <w:tc>
          <w:tcPr>
            <w:tcW w:w="1843" w:type="dxa"/>
            <w:tcMar>
              <w:left w:w="0" w:type="dxa"/>
            </w:tcMar>
          </w:tcPr>
          <w:p w14:paraId="0A4BB0D0" w14:textId="485666F1" w:rsidR="00DE72AD" w:rsidRPr="00663E7F" w:rsidRDefault="00DE72AD" w:rsidP="0066594B">
            <w:pPr>
              <w:keepNext/>
              <w:keepLines/>
              <w:rPr>
                <w:b/>
                <w:bCs/>
              </w:rPr>
            </w:pPr>
            <w:bookmarkStart w:id="2" w:name="start"/>
            <w:bookmarkStart w:id="3" w:name="Undertitel"/>
            <w:bookmarkStart w:id="4" w:name="TekstDK"/>
            <w:bookmarkEnd w:id="2"/>
            <w:bookmarkEnd w:id="3"/>
          </w:p>
        </w:tc>
        <w:tc>
          <w:tcPr>
            <w:tcW w:w="5641" w:type="dxa"/>
          </w:tcPr>
          <w:p w14:paraId="14CAC1DB" w14:textId="77777777" w:rsidR="00DE72AD" w:rsidRPr="00663E7F" w:rsidRDefault="00DE72AD" w:rsidP="0066594B">
            <w:pPr>
              <w:keepNext/>
              <w:keepLines/>
              <w:rPr>
                <w:b/>
                <w:bCs/>
              </w:rPr>
            </w:pPr>
          </w:p>
        </w:tc>
      </w:tr>
    </w:tbl>
    <w:p w14:paraId="3DF8B0F8" w14:textId="77777777" w:rsidR="00DE72AD" w:rsidRDefault="00DE72AD" w:rsidP="00973B5D">
      <w:pPr>
        <w:pStyle w:val="Indholdsfortegnelse1"/>
        <w:ind w:left="0" w:firstLine="0"/>
      </w:pPr>
    </w:p>
    <w:p w14:paraId="09A7839A" w14:textId="77777777" w:rsidR="00DE72AD" w:rsidRPr="000C2877" w:rsidRDefault="00DE72AD" w:rsidP="00DE72AD">
      <w:pPr>
        <w:pStyle w:val="HortenNiveauOverskrift1"/>
        <w:numPr>
          <w:ilvl w:val="0"/>
          <w:numId w:val="2"/>
        </w:numPr>
        <w:rPr>
          <w:sz w:val="24"/>
        </w:rPr>
      </w:pPr>
      <w:bookmarkStart w:id="5" w:name="_Toc96429686"/>
      <w:bookmarkStart w:id="6" w:name="_Toc200542239"/>
      <w:r w:rsidRPr="000C2877">
        <w:rPr>
          <w:sz w:val="24"/>
        </w:rPr>
        <w:lastRenderedPageBreak/>
        <w:t>Definitioner</w:t>
      </w:r>
      <w:bookmarkEnd w:id="5"/>
      <w:bookmarkEnd w:id="6"/>
    </w:p>
    <w:p w14:paraId="7A70525B" w14:textId="77777777" w:rsidR="00DE72AD" w:rsidRPr="00B71517" w:rsidRDefault="00DE72AD" w:rsidP="00DE72AD">
      <w:pPr>
        <w:pStyle w:val="HortenNiveau2"/>
        <w:keepNext/>
        <w:keepLines/>
        <w:numPr>
          <w:ilvl w:val="1"/>
          <w:numId w:val="2"/>
        </w:numPr>
        <w:tabs>
          <w:tab w:val="clear" w:pos="2013"/>
          <w:tab w:val="left" w:pos="1996"/>
        </w:tabs>
      </w:pPr>
      <w:r w:rsidRPr="00B71517">
        <w:t>Bortset fra hvor andet konkret er anført eller åbenbart fremgår af sammenhængen, skal nedenstående udtryk have den her anførte betydning:</w:t>
      </w:r>
    </w:p>
    <w:tbl>
      <w:tblPr>
        <w:tblW w:w="0" w:type="auto"/>
        <w:tblInd w:w="900" w:type="dxa"/>
        <w:tblCellMar>
          <w:left w:w="70" w:type="dxa"/>
          <w:right w:w="70" w:type="dxa"/>
        </w:tblCellMar>
        <w:tblLook w:val="0000" w:firstRow="0" w:lastRow="0" w:firstColumn="0" w:lastColumn="0" w:noHBand="0" w:noVBand="0"/>
      </w:tblPr>
      <w:tblGrid>
        <w:gridCol w:w="2644"/>
        <w:gridCol w:w="4010"/>
      </w:tblGrid>
      <w:tr w:rsidR="00DE72AD" w14:paraId="542BE2EF" w14:textId="77777777" w:rsidTr="0066594B">
        <w:tc>
          <w:tcPr>
            <w:tcW w:w="2644" w:type="dxa"/>
            <w:tcMar>
              <w:left w:w="0" w:type="dxa"/>
              <w:bottom w:w="113" w:type="dxa"/>
              <w:right w:w="567" w:type="dxa"/>
            </w:tcMar>
          </w:tcPr>
          <w:p w14:paraId="42145BBA" w14:textId="77777777" w:rsidR="00DE72AD" w:rsidRPr="00584089" w:rsidRDefault="00DE72AD" w:rsidP="0066594B">
            <w:pPr>
              <w:keepNext/>
              <w:keepLines/>
              <w:rPr>
                <w:b/>
                <w:bCs/>
              </w:rPr>
            </w:pPr>
            <w:r w:rsidRPr="00584089">
              <w:rPr>
                <w:b/>
                <w:bCs/>
              </w:rPr>
              <w:t>"Arbejdsdag"</w:t>
            </w:r>
          </w:p>
        </w:tc>
        <w:tc>
          <w:tcPr>
            <w:tcW w:w="4010" w:type="dxa"/>
            <w:tcMar>
              <w:bottom w:w="113" w:type="dxa"/>
            </w:tcMar>
          </w:tcPr>
          <w:p w14:paraId="220FD35A" w14:textId="77777777" w:rsidR="00DE72AD" w:rsidRPr="00A72327" w:rsidRDefault="00DE72AD" w:rsidP="0066594B">
            <w:pPr>
              <w:keepNext/>
              <w:keepLines/>
              <w:tabs>
                <w:tab w:val="left" w:pos="720"/>
              </w:tabs>
            </w:pPr>
            <w:r w:rsidRPr="00A72327">
              <w:t>Mandag til fredag bortset fra helligdage, juleaftensdag, nytårsaftensdag 1. maj og grundlovsdag.</w:t>
            </w:r>
          </w:p>
        </w:tc>
      </w:tr>
      <w:tr w:rsidR="00DE72AD" w14:paraId="2A33FF4C" w14:textId="77777777" w:rsidTr="0066594B">
        <w:tc>
          <w:tcPr>
            <w:tcW w:w="2644" w:type="dxa"/>
            <w:tcMar>
              <w:left w:w="0" w:type="dxa"/>
              <w:bottom w:w="113" w:type="dxa"/>
              <w:right w:w="567" w:type="dxa"/>
            </w:tcMar>
          </w:tcPr>
          <w:p w14:paraId="32ADD05A" w14:textId="77777777" w:rsidR="00DE72AD" w:rsidRPr="00584089" w:rsidRDefault="00DE72AD" w:rsidP="0066594B">
            <w:pPr>
              <w:keepNext/>
              <w:keepLines/>
              <w:rPr>
                <w:b/>
                <w:bCs/>
              </w:rPr>
            </w:pPr>
            <w:r w:rsidRPr="00584089">
              <w:rPr>
                <w:b/>
                <w:bCs/>
              </w:rPr>
              <w:t>"</w:t>
            </w:r>
            <w:r w:rsidRPr="00B05943">
              <w:rPr>
                <w:b/>
                <w:bCs/>
              </w:rPr>
              <w:t>Arealerne</w:t>
            </w:r>
            <w:r w:rsidRPr="00584089">
              <w:rPr>
                <w:b/>
                <w:bCs/>
              </w:rPr>
              <w:t>"</w:t>
            </w:r>
          </w:p>
        </w:tc>
        <w:tc>
          <w:tcPr>
            <w:tcW w:w="4010" w:type="dxa"/>
            <w:tcMar>
              <w:bottom w:w="113" w:type="dxa"/>
            </w:tcMar>
          </w:tcPr>
          <w:p w14:paraId="511EEB41" w14:textId="5D26487B" w:rsidR="00DE72AD" w:rsidRPr="00A72327" w:rsidRDefault="00DE72AD" w:rsidP="0066594B">
            <w:pPr>
              <w:keepNext/>
              <w:keepLines/>
              <w:tabs>
                <w:tab w:val="left" w:pos="720"/>
              </w:tabs>
            </w:pPr>
            <w:r w:rsidRPr="00A72327">
              <w:t xml:space="preserve">De arealer, der stilles til Leverandørens rådighed. Arealerne fremgår af Kontraktens </w:t>
            </w:r>
            <w:r w:rsidRPr="00A72327">
              <w:rPr>
                <w:b/>
                <w:bCs/>
              </w:rPr>
              <w:t xml:space="preserve">bilag </w:t>
            </w:r>
            <w:r w:rsidR="00123C62">
              <w:rPr>
                <w:b/>
                <w:bCs/>
              </w:rPr>
              <w:t>4</w:t>
            </w:r>
            <w:r w:rsidRPr="00A72327">
              <w:t>.</w:t>
            </w:r>
          </w:p>
        </w:tc>
      </w:tr>
      <w:tr w:rsidR="00DE72AD" w14:paraId="5884A3CB" w14:textId="77777777" w:rsidTr="0066594B">
        <w:tc>
          <w:tcPr>
            <w:tcW w:w="2644" w:type="dxa"/>
            <w:tcMar>
              <w:left w:w="0" w:type="dxa"/>
              <w:bottom w:w="113" w:type="dxa"/>
              <w:right w:w="567" w:type="dxa"/>
            </w:tcMar>
          </w:tcPr>
          <w:p w14:paraId="27D5C28E" w14:textId="77777777" w:rsidR="00DE72AD" w:rsidRPr="00584089" w:rsidRDefault="00DE72AD" w:rsidP="0066594B">
            <w:pPr>
              <w:keepNext/>
              <w:keepLines/>
              <w:rPr>
                <w:b/>
                <w:bCs/>
              </w:rPr>
            </w:pPr>
            <w:r w:rsidRPr="00584089">
              <w:rPr>
                <w:b/>
                <w:bCs/>
              </w:rPr>
              <w:t>"Ibrugtagning"</w:t>
            </w:r>
          </w:p>
        </w:tc>
        <w:tc>
          <w:tcPr>
            <w:tcW w:w="4010" w:type="dxa"/>
            <w:tcMar>
              <w:bottom w:w="113" w:type="dxa"/>
            </w:tcMar>
          </w:tcPr>
          <w:p w14:paraId="4E95810D" w14:textId="77777777" w:rsidR="00DE72AD" w:rsidRDefault="00DE72AD" w:rsidP="0066594B">
            <w:pPr>
              <w:keepNext/>
              <w:keepLines/>
              <w:tabs>
                <w:tab w:val="left" w:pos="720"/>
              </w:tabs>
            </w:pPr>
            <w:r>
              <w:t xml:space="preserve">Det tidspunkt, hvor </w:t>
            </w:r>
            <w:proofErr w:type="spellStart"/>
            <w:r>
              <w:t>Ladestanderne</w:t>
            </w:r>
            <w:proofErr w:type="spellEnd"/>
            <w:r>
              <w:t xml:space="preserve"> kan benyttes i overensstemmelse med det aftalte.</w:t>
            </w:r>
          </w:p>
        </w:tc>
      </w:tr>
      <w:tr w:rsidR="00DE72AD" w14:paraId="38F8EBCD" w14:textId="77777777" w:rsidTr="0066594B">
        <w:tc>
          <w:tcPr>
            <w:tcW w:w="2644" w:type="dxa"/>
            <w:tcMar>
              <w:left w:w="0" w:type="dxa"/>
              <w:bottom w:w="113" w:type="dxa"/>
              <w:right w:w="567" w:type="dxa"/>
            </w:tcMar>
          </w:tcPr>
          <w:p w14:paraId="738C74F1" w14:textId="77777777" w:rsidR="00DE72AD" w:rsidRPr="00584089" w:rsidRDefault="00DE72AD" w:rsidP="0066594B">
            <w:pPr>
              <w:keepNext/>
              <w:keepLines/>
              <w:rPr>
                <w:b/>
                <w:bCs/>
              </w:rPr>
            </w:pPr>
            <w:r w:rsidRPr="00584089">
              <w:rPr>
                <w:b/>
                <w:bCs/>
              </w:rPr>
              <w:t xml:space="preserve">"Ikrafttrædelsesdato" </w:t>
            </w:r>
          </w:p>
        </w:tc>
        <w:tc>
          <w:tcPr>
            <w:tcW w:w="4010" w:type="dxa"/>
            <w:tcMar>
              <w:bottom w:w="113" w:type="dxa"/>
            </w:tcMar>
          </w:tcPr>
          <w:p w14:paraId="6E6F255A" w14:textId="77777777" w:rsidR="00DE72AD" w:rsidRDefault="00DE72AD" w:rsidP="0066594B">
            <w:pPr>
              <w:keepNext/>
              <w:keepLines/>
              <w:tabs>
                <w:tab w:val="left" w:pos="720"/>
              </w:tabs>
            </w:pPr>
            <w:r>
              <w:t>Datoen for Kontraktens underskrivelse.</w:t>
            </w:r>
          </w:p>
        </w:tc>
      </w:tr>
      <w:tr w:rsidR="00DE72AD" w14:paraId="5B65354E" w14:textId="77777777" w:rsidTr="0066594B">
        <w:tc>
          <w:tcPr>
            <w:tcW w:w="2644" w:type="dxa"/>
            <w:tcMar>
              <w:left w:w="0" w:type="dxa"/>
              <w:bottom w:w="113" w:type="dxa"/>
              <w:right w:w="567" w:type="dxa"/>
            </w:tcMar>
          </w:tcPr>
          <w:p w14:paraId="407AE5EC" w14:textId="77777777" w:rsidR="00DE72AD" w:rsidRPr="00B45060" w:rsidRDefault="00DE72AD" w:rsidP="0066594B">
            <w:pPr>
              <w:keepNext/>
              <w:keepLines/>
              <w:rPr>
                <w:b/>
                <w:bCs/>
              </w:rPr>
            </w:pPr>
            <w:r w:rsidRPr="009D3CC9">
              <w:rPr>
                <w:b/>
                <w:bCs/>
              </w:rPr>
              <w:t>"Kontrakten"</w:t>
            </w:r>
          </w:p>
        </w:tc>
        <w:tc>
          <w:tcPr>
            <w:tcW w:w="4010" w:type="dxa"/>
            <w:tcMar>
              <w:bottom w:w="113" w:type="dxa"/>
            </w:tcMar>
          </w:tcPr>
          <w:p w14:paraId="45D36F64" w14:textId="77777777" w:rsidR="00DE72AD" w:rsidRDefault="00DE72AD" w:rsidP="0066594B">
            <w:pPr>
              <w:keepNext/>
              <w:keepLines/>
              <w:tabs>
                <w:tab w:val="left" w:pos="720"/>
              </w:tabs>
            </w:pPr>
            <w:r w:rsidRPr="001B1E1D">
              <w:t xml:space="preserve">Denne </w:t>
            </w:r>
            <w:r>
              <w:t xml:space="preserve">kontrakt </w:t>
            </w:r>
            <w:r w:rsidRPr="001B1E1D">
              <w:t>med tilhørende bilag</w:t>
            </w:r>
            <w:r>
              <w:t>.</w:t>
            </w:r>
          </w:p>
        </w:tc>
      </w:tr>
      <w:tr w:rsidR="00DE72AD" w14:paraId="300C624A" w14:textId="77777777" w:rsidTr="0066594B">
        <w:tc>
          <w:tcPr>
            <w:tcW w:w="2644" w:type="dxa"/>
            <w:tcMar>
              <w:left w:w="0" w:type="dxa"/>
              <w:bottom w:w="113" w:type="dxa"/>
              <w:right w:w="567" w:type="dxa"/>
            </w:tcMar>
          </w:tcPr>
          <w:p w14:paraId="54BAD357" w14:textId="77777777" w:rsidR="00DE72AD" w:rsidRPr="00B45060" w:rsidRDefault="00DE72AD" w:rsidP="0066594B">
            <w:pPr>
              <w:keepNext/>
              <w:keepLines/>
              <w:rPr>
                <w:b/>
                <w:bCs/>
              </w:rPr>
            </w:pPr>
            <w:r w:rsidRPr="00B45060">
              <w:rPr>
                <w:b/>
                <w:bCs/>
              </w:rPr>
              <w:t>"</w:t>
            </w:r>
            <w:proofErr w:type="spellStart"/>
            <w:r w:rsidRPr="00B45060">
              <w:rPr>
                <w:b/>
                <w:bCs/>
              </w:rPr>
              <w:t>Ladestanderne</w:t>
            </w:r>
            <w:proofErr w:type="spellEnd"/>
            <w:r w:rsidRPr="00B45060">
              <w:rPr>
                <w:b/>
                <w:bCs/>
              </w:rPr>
              <w:t>"</w:t>
            </w:r>
          </w:p>
        </w:tc>
        <w:tc>
          <w:tcPr>
            <w:tcW w:w="4010" w:type="dxa"/>
            <w:tcMar>
              <w:bottom w:w="113" w:type="dxa"/>
            </w:tcMar>
          </w:tcPr>
          <w:p w14:paraId="1E4AA0ED" w14:textId="77777777" w:rsidR="00DE72AD" w:rsidRDefault="00DE72AD" w:rsidP="0066594B">
            <w:pPr>
              <w:keepNext/>
              <w:keepLines/>
              <w:tabs>
                <w:tab w:val="left" w:pos="720"/>
              </w:tabs>
            </w:pPr>
            <w:r>
              <w:t xml:space="preserve">De </w:t>
            </w:r>
            <w:proofErr w:type="spellStart"/>
            <w:r>
              <w:t>ladestandere</w:t>
            </w:r>
            <w:proofErr w:type="spellEnd"/>
            <w:r>
              <w:t xml:space="preserve"> med evt. tilknyttet fysisk materiel der opsættes af Leverandøren i medfør af Kontrakten.</w:t>
            </w:r>
            <w:r w:rsidDel="00403FCD">
              <w:t xml:space="preserve"> </w:t>
            </w:r>
          </w:p>
        </w:tc>
      </w:tr>
    </w:tbl>
    <w:p w14:paraId="66238194" w14:textId="3A50125B" w:rsidR="00DE72AD" w:rsidRPr="000C2877" w:rsidRDefault="00DE72AD" w:rsidP="00DE72AD">
      <w:pPr>
        <w:pStyle w:val="HortenNiveauOverskrift1"/>
        <w:numPr>
          <w:ilvl w:val="0"/>
          <w:numId w:val="2"/>
        </w:numPr>
        <w:rPr>
          <w:sz w:val="24"/>
        </w:rPr>
      </w:pPr>
      <w:bookmarkStart w:id="7" w:name="_Toc96429687"/>
      <w:bookmarkStart w:id="8" w:name="_Toc200542240"/>
      <w:r w:rsidRPr="000C2877">
        <w:rPr>
          <w:sz w:val="24"/>
        </w:rPr>
        <w:t>formål</w:t>
      </w:r>
      <w:bookmarkEnd w:id="7"/>
      <w:bookmarkEnd w:id="8"/>
    </w:p>
    <w:p w14:paraId="6961A354" w14:textId="3FDC831B" w:rsidR="00650354" w:rsidRPr="00650354" w:rsidRDefault="00650354" w:rsidP="00650354">
      <w:pPr>
        <w:pStyle w:val="HortenNiveauOverskrift2"/>
        <w:tabs>
          <w:tab w:val="clear" w:pos="879"/>
        </w:tabs>
        <w:rPr>
          <w:b w:val="0"/>
          <w:bCs/>
        </w:rPr>
      </w:pPr>
      <w:r w:rsidRPr="00650354">
        <w:rPr>
          <w:b w:val="0"/>
          <w:bCs/>
        </w:rPr>
        <w:t xml:space="preserve">Denne aftale handler om de betingelser, som gælder for leverandørens opsætning, drift og vedligeholdelse af </w:t>
      </w:r>
      <w:proofErr w:type="spellStart"/>
      <w:r w:rsidRPr="00650354">
        <w:rPr>
          <w:b w:val="0"/>
          <w:bCs/>
        </w:rPr>
        <w:t>ladestandere</w:t>
      </w:r>
      <w:proofErr w:type="spellEnd"/>
      <w:r w:rsidRPr="00650354">
        <w:rPr>
          <w:b w:val="0"/>
          <w:bCs/>
        </w:rPr>
        <w:t xml:space="preserve"> på offentlige veje</w:t>
      </w:r>
      <w:r w:rsidR="00AD677C">
        <w:rPr>
          <w:b w:val="0"/>
          <w:bCs/>
        </w:rPr>
        <w:t xml:space="preserve"> i S</w:t>
      </w:r>
      <w:r w:rsidR="00384158">
        <w:rPr>
          <w:b w:val="0"/>
          <w:bCs/>
        </w:rPr>
        <w:t>kt. Hans</w:t>
      </w:r>
      <w:r w:rsidRPr="00650354">
        <w:rPr>
          <w:b w:val="0"/>
          <w:bCs/>
        </w:rPr>
        <w:t xml:space="preserve"> i Roskilde Kommune.</w:t>
      </w:r>
    </w:p>
    <w:p w14:paraId="1CD3A6CE" w14:textId="3F740B23" w:rsidR="00833F56" w:rsidRDefault="00833F56" w:rsidP="00833F56">
      <w:pPr>
        <w:pStyle w:val="HortenNiveauOverskrift2"/>
        <w:keepLines/>
        <w:rPr>
          <w:b w:val="0"/>
          <w:bCs/>
        </w:rPr>
      </w:pPr>
      <w:r>
        <w:rPr>
          <w:b w:val="0"/>
          <w:bCs/>
        </w:rPr>
        <w:t xml:space="preserve">Kontrakten fastsætter de nærmere </w:t>
      </w:r>
      <w:r w:rsidRPr="00163601">
        <w:rPr>
          <w:b w:val="0"/>
          <w:bCs/>
        </w:rPr>
        <w:t xml:space="preserve">vilkår og betingelser for Leverandørens opsætning, drift og vedligeholdelse af </w:t>
      </w:r>
      <w:proofErr w:type="spellStart"/>
      <w:r>
        <w:rPr>
          <w:b w:val="0"/>
          <w:bCs/>
        </w:rPr>
        <w:t>Ladestanderne</w:t>
      </w:r>
      <w:proofErr w:type="spellEnd"/>
      <w:r>
        <w:rPr>
          <w:b w:val="0"/>
          <w:bCs/>
        </w:rPr>
        <w:t xml:space="preserve"> </w:t>
      </w:r>
      <w:r w:rsidRPr="00163601">
        <w:rPr>
          <w:b w:val="0"/>
          <w:bCs/>
        </w:rPr>
        <w:t>på</w:t>
      </w:r>
      <w:r w:rsidR="00A72327">
        <w:rPr>
          <w:b w:val="0"/>
          <w:bCs/>
        </w:rPr>
        <w:t xml:space="preserve"> de udvalgte arealer</w:t>
      </w:r>
      <w:r>
        <w:rPr>
          <w:b w:val="0"/>
          <w:bCs/>
        </w:rPr>
        <w:t xml:space="preserve"> </w:t>
      </w:r>
      <w:r w:rsidRPr="00163601">
        <w:rPr>
          <w:b w:val="0"/>
          <w:bCs/>
        </w:rPr>
        <w:t xml:space="preserve">i </w:t>
      </w:r>
      <w:r>
        <w:rPr>
          <w:b w:val="0"/>
          <w:bCs/>
        </w:rPr>
        <w:t>Skt. Hans</w:t>
      </w:r>
      <w:r w:rsidRPr="00163601">
        <w:rPr>
          <w:b w:val="0"/>
          <w:bCs/>
        </w:rPr>
        <w:t>.</w:t>
      </w:r>
    </w:p>
    <w:p w14:paraId="4B0FABB7" w14:textId="6939D812" w:rsidR="00786363" w:rsidRPr="00A72327" w:rsidRDefault="00786363" w:rsidP="0028393B">
      <w:pPr>
        <w:pStyle w:val="HortenNiveauOverskrift2"/>
        <w:keepLines/>
        <w:spacing w:after="120"/>
        <w:rPr>
          <w:b w:val="0"/>
          <w:bCs/>
        </w:rPr>
      </w:pPr>
      <w:r w:rsidRPr="00A72327">
        <w:rPr>
          <w:b w:val="0"/>
          <w:bCs/>
        </w:rPr>
        <w:t xml:space="preserve">Alle investeringer i </w:t>
      </w:r>
      <w:proofErr w:type="spellStart"/>
      <w:r w:rsidRPr="00A72327">
        <w:rPr>
          <w:b w:val="0"/>
          <w:bCs/>
        </w:rPr>
        <w:t>Ladestanderne</w:t>
      </w:r>
      <w:proofErr w:type="spellEnd"/>
      <w:r w:rsidRPr="00A72327">
        <w:rPr>
          <w:b w:val="0"/>
          <w:bCs/>
        </w:rPr>
        <w:t xml:space="preserve"> og driftsrisikoen bæres af Leverandøren, der således for egen regning og risiko skal opstille og efterfølgende drive </w:t>
      </w:r>
      <w:proofErr w:type="spellStart"/>
      <w:r w:rsidRPr="00A72327">
        <w:rPr>
          <w:b w:val="0"/>
          <w:bCs/>
        </w:rPr>
        <w:t>Ladestanderne</w:t>
      </w:r>
      <w:proofErr w:type="spellEnd"/>
      <w:r w:rsidR="00227103">
        <w:rPr>
          <w:b w:val="0"/>
          <w:bCs/>
        </w:rPr>
        <w:t>, da det er på g</w:t>
      </w:r>
      <w:r w:rsidR="00973B5D">
        <w:rPr>
          <w:b w:val="0"/>
          <w:bCs/>
        </w:rPr>
        <w:t>æsteprincippet</w:t>
      </w:r>
      <w:r w:rsidRPr="00A72327">
        <w:rPr>
          <w:b w:val="0"/>
          <w:bCs/>
        </w:rPr>
        <w:t xml:space="preserve">. </w:t>
      </w:r>
    </w:p>
    <w:p w14:paraId="5F87A1AB" w14:textId="372F0468" w:rsidR="00DE72AD" w:rsidRPr="000C2877" w:rsidRDefault="00DE72AD" w:rsidP="00DE72AD">
      <w:pPr>
        <w:pStyle w:val="HortenNiveauOverskrift1"/>
        <w:keepLines/>
        <w:numPr>
          <w:ilvl w:val="0"/>
          <w:numId w:val="2"/>
        </w:numPr>
        <w:rPr>
          <w:sz w:val="24"/>
        </w:rPr>
      </w:pPr>
      <w:bookmarkStart w:id="9" w:name="_Toc96429688"/>
      <w:bookmarkStart w:id="10" w:name="_Toc200542241"/>
      <w:r w:rsidRPr="000C2877">
        <w:rPr>
          <w:sz w:val="24"/>
        </w:rPr>
        <w:t>kontraktgrundlag</w:t>
      </w:r>
      <w:bookmarkEnd w:id="9"/>
      <w:bookmarkEnd w:id="10"/>
    </w:p>
    <w:p w14:paraId="71521454" w14:textId="77777777" w:rsidR="00DE72AD" w:rsidRPr="003D0B8C" w:rsidRDefault="00DE72AD" w:rsidP="00DE72AD">
      <w:pPr>
        <w:pStyle w:val="HortenNiveauOverskrift2"/>
        <w:keepLines/>
        <w:rPr>
          <w:b w:val="0"/>
          <w:bCs/>
        </w:rPr>
      </w:pPr>
      <w:r>
        <w:rPr>
          <w:b w:val="0"/>
          <w:bCs/>
        </w:rPr>
        <w:t>Kontrakt</w:t>
      </w:r>
      <w:r w:rsidRPr="003D0B8C">
        <w:rPr>
          <w:b w:val="0"/>
          <w:bCs/>
        </w:rPr>
        <w:t xml:space="preserve">grundlaget består i prioriteret rækkefølge af følgende dokumenter: </w:t>
      </w:r>
    </w:p>
    <w:p w14:paraId="74E2DA57" w14:textId="77777777" w:rsidR="00DE72AD" w:rsidRDefault="00DE72AD" w:rsidP="00DE72AD">
      <w:pPr>
        <w:pStyle w:val="HortenIndryk"/>
        <w:keepNext/>
        <w:keepLines/>
        <w:numPr>
          <w:ilvl w:val="0"/>
          <w:numId w:val="3"/>
        </w:numPr>
        <w:spacing w:after="0"/>
        <w:ind w:hanging="357"/>
      </w:pPr>
      <w:r>
        <w:t>Kontrakten</w:t>
      </w:r>
    </w:p>
    <w:p w14:paraId="3DDF3750" w14:textId="77777777" w:rsidR="00DE72AD" w:rsidRDefault="00DE72AD" w:rsidP="00DE72AD">
      <w:pPr>
        <w:pStyle w:val="HortenIndryk"/>
        <w:keepNext/>
        <w:keepLines/>
        <w:numPr>
          <w:ilvl w:val="0"/>
          <w:numId w:val="3"/>
        </w:numPr>
        <w:spacing w:after="0"/>
        <w:ind w:hanging="357"/>
      </w:pPr>
      <w:r>
        <w:t xml:space="preserve">Følgende kontraktbilag: </w:t>
      </w:r>
    </w:p>
    <w:p w14:paraId="3759CDB5" w14:textId="76E720C0" w:rsidR="008846B4" w:rsidRPr="009D5F09" w:rsidRDefault="002D0005" w:rsidP="00DE72AD">
      <w:pPr>
        <w:pStyle w:val="HortenIndryk"/>
        <w:keepNext/>
        <w:keepLines/>
        <w:numPr>
          <w:ilvl w:val="0"/>
          <w:numId w:val="4"/>
        </w:numPr>
        <w:tabs>
          <w:tab w:val="left" w:pos="2410"/>
        </w:tabs>
        <w:spacing w:after="0"/>
        <w:ind w:hanging="357"/>
      </w:pPr>
      <w:r w:rsidRPr="009D5F09">
        <w:rPr>
          <w:b/>
        </w:rPr>
        <w:t>Hoved</w:t>
      </w:r>
      <w:r w:rsidR="008F178E" w:rsidRPr="009D5F09">
        <w:rPr>
          <w:b/>
        </w:rPr>
        <w:t>dokument</w:t>
      </w:r>
      <w:r w:rsidR="008846B4" w:rsidRPr="009D5F09">
        <w:rPr>
          <w:b/>
        </w:rPr>
        <w:t>:</w:t>
      </w:r>
      <w:r w:rsidR="009D5F09">
        <w:t xml:space="preserve"> </w:t>
      </w:r>
      <w:r w:rsidR="00A72327" w:rsidRPr="009D5F09">
        <w:t>Udbudsbrev</w:t>
      </w:r>
    </w:p>
    <w:p w14:paraId="0B3563D6" w14:textId="1880CA05" w:rsidR="00DE72AD" w:rsidRDefault="00DE72AD" w:rsidP="00DE72AD">
      <w:pPr>
        <w:pStyle w:val="HortenIndryk"/>
        <w:keepNext/>
        <w:keepLines/>
        <w:numPr>
          <w:ilvl w:val="0"/>
          <w:numId w:val="4"/>
        </w:numPr>
        <w:tabs>
          <w:tab w:val="left" w:pos="2410"/>
        </w:tabs>
        <w:spacing w:after="0"/>
        <w:ind w:hanging="357"/>
      </w:pPr>
      <w:r w:rsidRPr="00C53A1F">
        <w:rPr>
          <w:b/>
          <w:bCs/>
        </w:rPr>
        <w:t xml:space="preserve">Bilag </w:t>
      </w:r>
      <w:r w:rsidR="008F178E">
        <w:rPr>
          <w:b/>
          <w:bCs/>
        </w:rPr>
        <w:t>1</w:t>
      </w:r>
      <w:r>
        <w:t xml:space="preserve">: </w:t>
      </w:r>
      <w:r>
        <w:tab/>
      </w:r>
      <w:r w:rsidR="00A72327">
        <w:t xml:space="preserve">Leverandørens tro- og love erklæring </w:t>
      </w:r>
    </w:p>
    <w:p w14:paraId="1A43BC5F" w14:textId="1FD2CDCD" w:rsidR="00DE72AD" w:rsidRDefault="00DE72AD" w:rsidP="00DE72AD">
      <w:pPr>
        <w:pStyle w:val="HortenIndryk"/>
        <w:keepNext/>
        <w:keepLines/>
        <w:numPr>
          <w:ilvl w:val="0"/>
          <w:numId w:val="4"/>
        </w:numPr>
        <w:tabs>
          <w:tab w:val="left" w:pos="2410"/>
        </w:tabs>
        <w:spacing w:after="0"/>
        <w:ind w:hanging="357"/>
      </w:pPr>
      <w:r w:rsidRPr="00C53A1F">
        <w:rPr>
          <w:b/>
          <w:bCs/>
        </w:rPr>
        <w:t xml:space="preserve">Bilag </w:t>
      </w:r>
      <w:r w:rsidR="008F178E">
        <w:rPr>
          <w:b/>
          <w:bCs/>
        </w:rPr>
        <w:t>2</w:t>
      </w:r>
      <w:r>
        <w:t>:</w:t>
      </w:r>
      <w:r>
        <w:tab/>
      </w:r>
      <w:r w:rsidR="00A72327">
        <w:t xml:space="preserve">Kontrakt om opsætning af </w:t>
      </w:r>
      <w:proofErr w:type="spellStart"/>
      <w:r w:rsidR="00A72327">
        <w:t>ladestandere</w:t>
      </w:r>
      <w:proofErr w:type="spellEnd"/>
      <w:r w:rsidR="00C113BC">
        <w:t xml:space="preserve"> (nærværende kontrakt udkast)</w:t>
      </w:r>
    </w:p>
    <w:p w14:paraId="3E65F47A" w14:textId="752DFCD9" w:rsidR="0026056D" w:rsidRDefault="0026056D" w:rsidP="00DE72AD">
      <w:pPr>
        <w:pStyle w:val="HortenIndryk"/>
        <w:keepNext/>
        <w:keepLines/>
        <w:numPr>
          <w:ilvl w:val="0"/>
          <w:numId w:val="4"/>
        </w:numPr>
        <w:tabs>
          <w:tab w:val="left" w:pos="2410"/>
        </w:tabs>
        <w:spacing w:after="0"/>
        <w:ind w:hanging="357"/>
      </w:pPr>
      <w:r>
        <w:rPr>
          <w:b/>
          <w:bCs/>
        </w:rPr>
        <w:t xml:space="preserve">Bilag </w:t>
      </w:r>
      <w:r w:rsidR="008C4B85">
        <w:rPr>
          <w:b/>
          <w:bCs/>
        </w:rPr>
        <w:t>3</w:t>
      </w:r>
      <w:r w:rsidRPr="0026056D">
        <w:t>:</w:t>
      </w:r>
      <w:r>
        <w:tab/>
      </w:r>
      <w:r w:rsidR="00A72327">
        <w:t xml:space="preserve">Vejledning og krav ved anlægs- og gravearbejder </w:t>
      </w:r>
      <w:r w:rsidR="009E64A8">
        <w:t xml:space="preserve">og </w:t>
      </w:r>
      <w:r w:rsidR="009E64A8" w:rsidRPr="009E64A8">
        <w:t>Værdisætning-af-skader-pa-Roskilde Kommunes-træer-2025</w:t>
      </w:r>
    </w:p>
    <w:p w14:paraId="2CF6AF5B" w14:textId="2D246B3F" w:rsidR="000C7939" w:rsidRDefault="008F178E" w:rsidP="00F160DB">
      <w:pPr>
        <w:pStyle w:val="HortenIndryk"/>
        <w:keepNext/>
        <w:keepLines/>
        <w:numPr>
          <w:ilvl w:val="0"/>
          <w:numId w:val="4"/>
        </w:numPr>
        <w:tabs>
          <w:tab w:val="left" w:pos="2410"/>
        </w:tabs>
        <w:spacing w:after="0"/>
        <w:ind w:hanging="357"/>
      </w:pPr>
      <w:r>
        <w:rPr>
          <w:b/>
          <w:bCs/>
        </w:rPr>
        <w:t>Bilag</w:t>
      </w:r>
      <w:r w:rsidR="00DA0A00">
        <w:rPr>
          <w:b/>
          <w:bCs/>
        </w:rPr>
        <w:t xml:space="preserve"> </w:t>
      </w:r>
      <w:r w:rsidR="008C4B85">
        <w:rPr>
          <w:b/>
          <w:bCs/>
        </w:rPr>
        <w:t>4</w:t>
      </w:r>
      <w:r w:rsidR="00DA0A00" w:rsidRPr="00095D82">
        <w:t>:</w:t>
      </w:r>
      <w:r w:rsidR="00DA0A00">
        <w:tab/>
      </w:r>
      <w:r w:rsidR="000C7939">
        <w:t>Beskrivelse af Skt. Hans</w:t>
      </w:r>
    </w:p>
    <w:p w14:paraId="594D809F" w14:textId="77777777" w:rsidR="00DE72AD" w:rsidRDefault="00DE72AD" w:rsidP="00DE72AD">
      <w:pPr>
        <w:pStyle w:val="HortenIndryk"/>
        <w:keepNext/>
        <w:keepLines/>
        <w:numPr>
          <w:ilvl w:val="0"/>
          <w:numId w:val="3"/>
        </w:numPr>
        <w:spacing w:after="0"/>
        <w:ind w:hanging="357"/>
      </w:pPr>
      <w:r>
        <w:t>Leverandørens tilbud af [</w:t>
      </w:r>
      <w:r w:rsidRPr="00ED5832">
        <w:rPr>
          <w:highlight w:val="yellow"/>
        </w:rPr>
        <w:t>dato</w:t>
      </w:r>
      <w:r>
        <w:t>]</w:t>
      </w:r>
    </w:p>
    <w:p w14:paraId="2326DAAA" w14:textId="77777777" w:rsidR="00DE72AD" w:rsidRPr="00496B3B" w:rsidRDefault="00DE72AD" w:rsidP="00DE72AD">
      <w:pPr>
        <w:pStyle w:val="HortenNiveauOverskrift2"/>
        <w:keepLines/>
        <w:rPr>
          <w:b w:val="0"/>
          <w:bCs/>
        </w:rPr>
      </w:pPr>
      <w:r w:rsidRPr="00496B3B">
        <w:rPr>
          <w:b w:val="0"/>
          <w:bCs/>
        </w:rPr>
        <w:lastRenderedPageBreak/>
        <w:t xml:space="preserve">I tilfælde at uoverensstemmelse mellem dokumenterne i </w:t>
      </w:r>
      <w:r>
        <w:rPr>
          <w:b w:val="0"/>
          <w:bCs/>
        </w:rPr>
        <w:t>kontrakt</w:t>
      </w:r>
      <w:r w:rsidRPr="00496B3B">
        <w:rPr>
          <w:b w:val="0"/>
          <w:bCs/>
        </w:rPr>
        <w:t xml:space="preserve">grundlaget har vilkår og oplysninger i dokumenter med højere prioritet forrang for vilkår og oplysninger i lavere prioriterede dokumenter. </w:t>
      </w:r>
    </w:p>
    <w:p w14:paraId="249F6A06" w14:textId="77777777" w:rsidR="00DE72AD" w:rsidRPr="00AD6E52" w:rsidRDefault="00DE72AD" w:rsidP="00DE72AD">
      <w:pPr>
        <w:pStyle w:val="HortenNiveauOverskrift2"/>
        <w:keepLines/>
        <w:rPr>
          <w:b w:val="0"/>
          <w:bCs/>
        </w:rPr>
      </w:pPr>
      <w:r w:rsidRPr="00AD6E52">
        <w:rPr>
          <w:b w:val="0"/>
          <w:bCs/>
        </w:rPr>
        <w:t xml:space="preserve">Eventuelle ændringer og tilføjelser til kontraktgrundlaget, der foretages efter underskrivelsen af </w:t>
      </w:r>
      <w:r>
        <w:rPr>
          <w:b w:val="0"/>
          <w:bCs/>
        </w:rPr>
        <w:t>K</w:t>
      </w:r>
      <w:r w:rsidRPr="00AD6E52">
        <w:rPr>
          <w:b w:val="0"/>
          <w:bCs/>
        </w:rPr>
        <w:t xml:space="preserve">ontrakten, har forrang for vilkår og oplysninger i det hidtidige kontraktgrundlag, som tilsigtes ændret ved </w:t>
      </w:r>
      <w:r>
        <w:rPr>
          <w:b w:val="0"/>
          <w:bCs/>
        </w:rPr>
        <w:t>t</w:t>
      </w:r>
      <w:r w:rsidRPr="00AD6E52">
        <w:rPr>
          <w:b w:val="0"/>
          <w:bCs/>
        </w:rPr>
        <w:t xml:space="preserve">illægget. </w:t>
      </w:r>
    </w:p>
    <w:p w14:paraId="391214F9" w14:textId="77777777" w:rsidR="00DE72AD" w:rsidRPr="000C2877" w:rsidRDefault="00DE72AD" w:rsidP="00DE72AD">
      <w:pPr>
        <w:pStyle w:val="HortenNiveauOverskrift1"/>
        <w:keepLines/>
        <w:numPr>
          <w:ilvl w:val="0"/>
          <w:numId w:val="2"/>
        </w:numPr>
        <w:rPr>
          <w:sz w:val="24"/>
        </w:rPr>
      </w:pPr>
      <w:bookmarkStart w:id="11" w:name="_Toc96429689"/>
      <w:bookmarkStart w:id="12" w:name="_Toc200542242"/>
      <w:r w:rsidRPr="000C2877">
        <w:rPr>
          <w:sz w:val="24"/>
        </w:rPr>
        <w:t>Kontraktperiode</w:t>
      </w:r>
      <w:bookmarkEnd w:id="11"/>
      <w:bookmarkEnd w:id="12"/>
      <w:r w:rsidRPr="000C2877">
        <w:rPr>
          <w:sz w:val="24"/>
        </w:rPr>
        <w:t xml:space="preserve"> </w:t>
      </w:r>
    </w:p>
    <w:p w14:paraId="05BB57D3" w14:textId="52274143" w:rsidR="008846B4" w:rsidRDefault="00DE72AD" w:rsidP="00DE72AD">
      <w:pPr>
        <w:pStyle w:val="HortenNiveauOverskrift2"/>
        <w:keepLines/>
        <w:rPr>
          <w:b w:val="0"/>
          <w:bCs/>
        </w:rPr>
      </w:pPr>
      <w:r w:rsidRPr="005752B4">
        <w:rPr>
          <w:b w:val="0"/>
          <w:bCs/>
        </w:rPr>
        <w:t xml:space="preserve">Kontrakten træder i kraft ved underskrift og gælder for perioden </w:t>
      </w:r>
      <w:r>
        <w:rPr>
          <w:b w:val="0"/>
          <w:bCs/>
        </w:rPr>
        <w:t xml:space="preserve">fra </w:t>
      </w:r>
      <w:r w:rsidR="009E3037">
        <w:rPr>
          <w:b w:val="0"/>
          <w:bCs/>
        </w:rPr>
        <w:t>1. april 2026 og</w:t>
      </w:r>
      <w:r w:rsidR="008846B4">
        <w:rPr>
          <w:b w:val="0"/>
          <w:bCs/>
        </w:rPr>
        <w:t xml:space="preserve"> </w:t>
      </w:r>
      <w:r w:rsidR="00A72327">
        <w:rPr>
          <w:b w:val="0"/>
          <w:bCs/>
        </w:rPr>
        <w:t>1</w:t>
      </w:r>
      <w:r w:rsidR="000F42BF">
        <w:rPr>
          <w:b w:val="0"/>
          <w:bCs/>
        </w:rPr>
        <w:t>0</w:t>
      </w:r>
      <w:r w:rsidR="008846B4">
        <w:rPr>
          <w:b w:val="0"/>
          <w:bCs/>
        </w:rPr>
        <w:t xml:space="preserve"> år </w:t>
      </w:r>
      <w:r w:rsidR="009E3037">
        <w:rPr>
          <w:b w:val="0"/>
          <w:bCs/>
        </w:rPr>
        <w:t>frem</w:t>
      </w:r>
      <w:r w:rsidR="008846B4">
        <w:rPr>
          <w:b w:val="0"/>
          <w:bCs/>
        </w:rPr>
        <w:t>.</w:t>
      </w:r>
      <w:r w:rsidR="009E3037">
        <w:rPr>
          <w:b w:val="0"/>
          <w:bCs/>
        </w:rPr>
        <w:t xml:space="preserve"> </w:t>
      </w:r>
      <w:proofErr w:type="gramStart"/>
      <w:r w:rsidR="00D55D48">
        <w:rPr>
          <w:b w:val="0"/>
          <w:bCs/>
        </w:rPr>
        <w:t>Såfremt</w:t>
      </w:r>
      <w:proofErr w:type="gramEnd"/>
      <w:r w:rsidR="00D55D48">
        <w:rPr>
          <w:b w:val="0"/>
          <w:bCs/>
        </w:rPr>
        <w:t xml:space="preserve"> indflytning først finder sted på et senere tidspunkt, </w:t>
      </w:r>
      <w:r w:rsidR="0050684C">
        <w:rPr>
          <w:b w:val="0"/>
          <w:bCs/>
        </w:rPr>
        <w:t xml:space="preserve">er kontrakten gældende </w:t>
      </w:r>
      <w:r w:rsidR="00CD007A">
        <w:rPr>
          <w:b w:val="0"/>
          <w:bCs/>
        </w:rPr>
        <w:t xml:space="preserve">10 </w:t>
      </w:r>
      <w:r w:rsidR="0050684C">
        <w:rPr>
          <w:b w:val="0"/>
          <w:bCs/>
        </w:rPr>
        <w:t>år fra dette tidspunkt. Eventuel senere</w:t>
      </w:r>
      <w:r w:rsidR="00C06921">
        <w:rPr>
          <w:b w:val="0"/>
          <w:bCs/>
        </w:rPr>
        <w:t xml:space="preserve"> opsætning af </w:t>
      </w:r>
      <w:proofErr w:type="spellStart"/>
      <w:r w:rsidR="00C06921">
        <w:rPr>
          <w:b w:val="0"/>
          <w:bCs/>
        </w:rPr>
        <w:t>ladestandere</w:t>
      </w:r>
      <w:proofErr w:type="spellEnd"/>
      <w:r w:rsidR="00C06921">
        <w:rPr>
          <w:b w:val="0"/>
          <w:bCs/>
        </w:rPr>
        <w:t xml:space="preserve"> </w:t>
      </w:r>
      <w:r w:rsidR="00A961CB">
        <w:rPr>
          <w:b w:val="0"/>
          <w:bCs/>
        </w:rPr>
        <w:t>uanset årsag</w:t>
      </w:r>
      <w:r w:rsidR="00C06921">
        <w:rPr>
          <w:b w:val="0"/>
          <w:bCs/>
        </w:rPr>
        <w:t xml:space="preserve">, </w:t>
      </w:r>
      <w:r w:rsidR="00A961CB">
        <w:rPr>
          <w:b w:val="0"/>
          <w:bCs/>
        </w:rPr>
        <w:t xml:space="preserve">vil ikke ændre på </w:t>
      </w:r>
      <w:r w:rsidR="00921E78">
        <w:rPr>
          <w:b w:val="0"/>
          <w:bCs/>
        </w:rPr>
        <w:t>løbetiden</w:t>
      </w:r>
      <w:r w:rsidR="00C06921">
        <w:rPr>
          <w:b w:val="0"/>
          <w:bCs/>
        </w:rPr>
        <w:t>.</w:t>
      </w:r>
      <w:r w:rsidR="00921E78">
        <w:rPr>
          <w:b w:val="0"/>
          <w:bCs/>
        </w:rPr>
        <w:t xml:space="preserve"> Således udløser en sådan eventuel efterfølgende opsætning ikke </w:t>
      </w:r>
      <w:r w:rsidR="00772110">
        <w:rPr>
          <w:b w:val="0"/>
          <w:bCs/>
        </w:rPr>
        <w:t>en ny 1</w:t>
      </w:r>
      <w:r w:rsidR="009F651A">
        <w:rPr>
          <w:b w:val="0"/>
          <w:bCs/>
        </w:rPr>
        <w:t>0</w:t>
      </w:r>
      <w:r w:rsidR="00772110">
        <w:rPr>
          <w:b w:val="0"/>
          <w:bCs/>
        </w:rPr>
        <w:t>-års periode.</w:t>
      </w:r>
      <w:r w:rsidR="00C06921">
        <w:rPr>
          <w:b w:val="0"/>
          <w:bCs/>
        </w:rPr>
        <w:t xml:space="preserve"> </w:t>
      </w:r>
    </w:p>
    <w:p w14:paraId="4453F78F" w14:textId="1E409584" w:rsidR="00F96465" w:rsidRDefault="00DE72AD" w:rsidP="00DE72AD">
      <w:pPr>
        <w:pStyle w:val="HortenNiveauOverskrift2"/>
        <w:keepLines/>
        <w:rPr>
          <w:b w:val="0"/>
          <w:bCs/>
        </w:rPr>
      </w:pPr>
      <w:r w:rsidRPr="005752B4">
        <w:rPr>
          <w:b w:val="0"/>
          <w:bCs/>
        </w:rPr>
        <w:t xml:space="preserve">Kommunen kan med saglig grund </w:t>
      </w:r>
      <w:r w:rsidRPr="00222C8D">
        <w:rPr>
          <w:b w:val="0"/>
          <w:bCs/>
        </w:rPr>
        <w:t xml:space="preserve">opsige Kontrakten med 6 måneders varsel. </w:t>
      </w:r>
      <w:r w:rsidR="00E05864" w:rsidRPr="00222C8D">
        <w:rPr>
          <w:b w:val="0"/>
          <w:bCs/>
        </w:rPr>
        <w:t xml:space="preserve">Saglig grund er </w:t>
      </w:r>
      <w:proofErr w:type="gramStart"/>
      <w:r w:rsidR="00E05864" w:rsidRPr="00222C8D">
        <w:rPr>
          <w:b w:val="0"/>
          <w:bCs/>
        </w:rPr>
        <w:t>eksempelvis</w:t>
      </w:r>
      <w:proofErr w:type="gramEnd"/>
      <w:r w:rsidR="00E05864" w:rsidRPr="00222C8D">
        <w:rPr>
          <w:b w:val="0"/>
          <w:bCs/>
        </w:rPr>
        <w:t xml:space="preserve"> mislighold af</w:t>
      </w:r>
      <w:r w:rsidR="00C97037" w:rsidRPr="00222C8D">
        <w:rPr>
          <w:b w:val="0"/>
          <w:bCs/>
        </w:rPr>
        <w:t xml:space="preserve"> kontrakten jf. </w:t>
      </w:r>
      <w:r w:rsidR="00C97037" w:rsidRPr="00C06921">
        <w:rPr>
          <w:b w:val="0"/>
          <w:bCs/>
        </w:rPr>
        <w:t>pkt. 1</w:t>
      </w:r>
      <w:r w:rsidR="00A72327" w:rsidRPr="00C06921">
        <w:rPr>
          <w:b w:val="0"/>
          <w:bCs/>
        </w:rPr>
        <w:t>4</w:t>
      </w:r>
      <w:r w:rsidR="00F96465" w:rsidRPr="00C06921">
        <w:rPr>
          <w:b w:val="0"/>
          <w:bCs/>
        </w:rPr>
        <w:t>,</w:t>
      </w:r>
      <w:r w:rsidR="00E05864" w:rsidRPr="00C06921">
        <w:rPr>
          <w:b w:val="0"/>
          <w:bCs/>
        </w:rPr>
        <w:t xml:space="preserve"> samt</w:t>
      </w:r>
      <w:r w:rsidR="00E05864">
        <w:rPr>
          <w:b w:val="0"/>
          <w:bCs/>
        </w:rPr>
        <w:t xml:space="preserve"> at </w:t>
      </w:r>
      <w:r w:rsidR="00F96465">
        <w:rPr>
          <w:b w:val="0"/>
          <w:bCs/>
        </w:rPr>
        <w:t xml:space="preserve">det pågældende </w:t>
      </w:r>
      <w:r w:rsidR="00E05864">
        <w:rPr>
          <w:b w:val="0"/>
          <w:bCs/>
        </w:rPr>
        <w:t xml:space="preserve">areal skal benyttes til længerevarende eller permanent anvendelse, som hindrer borgernes adgang til </w:t>
      </w:r>
      <w:proofErr w:type="spellStart"/>
      <w:r w:rsidR="00E05864">
        <w:rPr>
          <w:b w:val="0"/>
          <w:bCs/>
        </w:rPr>
        <w:t>ladestander</w:t>
      </w:r>
      <w:proofErr w:type="spellEnd"/>
      <w:r w:rsidR="00CA5792">
        <w:rPr>
          <w:b w:val="0"/>
          <w:bCs/>
        </w:rPr>
        <w:t>(</w:t>
      </w:r>
      <w:r w:rsidR="00E05864">
        <w:rPr>
          <w:b w:val="0"/>
          <w:bCs/>
        </w:rPr>
        <w:t>e</w:t>
      </w:r>
      <w:r w:rsidR="00CA5792">
        <w:rPr>
          <w:b w:val="0"/>
          <w:bCs/>
        </w:rPr>
        <w:t>)</w:t>
      </w:r>
      <w:r w:rsidR="00E05864">
        <w:rPr>
          <w:b w:val="0"/>
          <w:bCs/>
        </w:rPr>
        <w:t xml:space="preserve">. </w:t>
      </w:r>
      <w:r w:rsidRPr="005752B4">
        <w:rPr>
          <w:b w:val="0"/>
          <w:bCs/>
        </w:rPr>
        <w:t xml:space="preserve">Leverandøren skal i så fald for egen regning fjerne </w:t>
      </w:r>
      <w:proofErr w:type="spellStart"/>
      <w:r w:rsidRPr="005752B4">
        <w:rPr>
          <w:b w:val="0"/>
          <w:bCs/>
        </w:rPr>
        <w:t>ladestander</w:t>
      </w:r>
      <w:proofErr w:type="spellEnd"/>
      <w:r w:rsidRPr="005752B4">
        <w:rPr>
          <w:b w:val="0"/>
          <w:bCs/>
        </w:rPr>
        <w:t xml:space="preserve">(e) og retablere </w:t>
      </w:r>
      <w:r>
        <w:rPr>
          <w:b w:val="0"/>
          <w:bCs/>
        </w:rPr>
        <w:t>Arealerne</w:t>
      </w:r>
      <w:r w:rsidRPr="005752B4">
        <w:rPr>
          <w:b w:val="0"/>
          <w:bCs/>
        </w:rPr>
        <w:t xml:space="preserve">. </w:t>
      </w:r>
      <w:r w:rsidR="00E8032D">
        <w:rPr>
          <w:b w:val="0"/>
          <w:bCs/>
        </w:rPr>
        <w:t>Der ydes ikke kompensation i den forbindelse</w:t>
      </w:r>
      <w:r w:rsidR="00BD7393">
        <w:rPr>
          <w:b w:val="0"/>
          <w:bCs/>
        </w:rPr>
        <w:t>.</w:t>
      </w:r>
    </w:p>
    <w:p w14:paraId="644D0FAD" w14:textId="02826B5E" w:rsidR="00DE72AD" w:rsidRPr="00CA5792" w:rsidRDefault="00F96465" w:rsidP="00CA5792">
      <w:pPr>
        <w:pStyle w:val="HortenNiveauOverskrift2"/>
        <w:keepLines/>
        <w:rPr>
          <w:b w:val="0"/>
          <w:bCs/>
        </w:rPr>
      </w:pPr>
      <w:r>
        <w:rPr>
          <w:b w:val="0"/>
          <w:bCs/>
        </w:rPr>
        <w:t xml:space="preserve">Så frem Kommunen har behov for at inddrage Arealet til længerevarende eller permanent anvendelse inden for kontraktperioden, skal Kommune forsøge at udpege alternativ placering med tilsvarende værdi for Leverandøren. </w:t>
      </w:r>
      <w:r w:rsidR="00CA5792" w:rsidRPr="005752B4">
        <w:rPr>
          <w:b w:val="0"/>
          <w:bCs/>
        </w:rPr>
        <w:t xml:space="preserve">Leverandøren </w:t>
      </w:r>
      <w:r w:rsidR="00CA5792">
        <w:rPr>
          <w:b w:val="0"/>
          <w:bCs/>
        </w:rPr>
        <w:t xml:space="preserve">er ikke forpligtet til at acceptere den udpegende placering.    Alle omkostninger i forbindelse med etablering af </w:t>
      </w:r>
      <w:proofErr w:type="spellStart"/>
      <w:r w:rsidR="00CA5792">
        <w:rPr>
          <w:b w:val="0"/>
          <w:bCs/>
        </w:rPr>
        <w:t>ladestander</w:t>
      </w:r>
      <w:proofErr w:type="spellEnd"/>
      <w:r w:rsidR="00CA5792">
        <w:rPr>
          <w:b w:val="0"/>
          <w:bCs/>
        </w:rPr>
        <w:t>(e) på ny lokalitet påhviler Leverandør og indgår under samme kontraktforhold.</w:t>
      </w:r>
      <w:r w:rsidR="00BD7393">
        <w:rPr>
          <w:b w:val="0"/>
          <w:bCs/>
        </w:rPr>
        <w:t xml:space="preserve"> Der ydes ikke kompensation i den forbindelse.</w:t>
      </w:r>
    </w:p>
    <w:p w14:paraId="7B5F3ACF" w14:textId="35B3E029" w:rsidR="00DE72AD" w:rsidRPr="00BB66A9" w:rsidRDefault="00DE72AD" w:rsidP="00DE72AD">
      <w:pPr>
        <w:pStyle w:val="HortenNiveauOverskrift2"/>
        <w:keepLines/>
        <w:rPr>
          <w:bCs/>
        </w:rPr>
      </w:pPr>
      <w:bookmarkStart w:id="13" w:name="_Ref66309451"/>
      <w:bookmarkStart w:id="14" w:name="_Ref96331476"/>
      <w:r w:rsidRPr="00BB66A9">
        <w:rPr>
          <w:b w:val="0"/>
          <w:bCs/>
        </w:rPr>
        <w:t xml:space="preserve">Leverandøren kan med tre måneders varsel beslutte, at en eller flere af de opsatte </w:t>
      </w:r>
      <w:proofErr w:type="spellStart"/>
      <w:r w:rsidRPr="00BB66A9">
        <w:rPr>
          <w:b w:val="0"/>
          <w:bCs/>
        </w:rPr>
        <w:t>Ladestandere</w:t>
      </w:r>
      <w:proofErr w:type="spellEnd"/>
      <w:r w:rsidRPr="00BB66A9">
        <w:rPr>
          <w:b w:val="0"/>
          <w:bCs/>
        </w:rPr>
        <w:t xml:space="preserve"> skal fjernes, hvis </w:t>
      </w:r>
      <w:bookmarkStart w:id="15" w:name="_Ref62296162"/>
      <w:r w:rsidRPr="00BB66A9">
        <w:rPr>
          <w:b w:val="0"/>
          <w:bCs/>
        </w:rPr>
        <w:t xml:space="preserve">der er tegn på, at </w:t>
      </w:r>
      <w:proofErr w:type="spellStart"/>
      <w:r w:rsidRPr="00BB66A9">
        <w:rPr>
          <w:b w:val="0"/>
          <w:bCs/>
        </w:rPr>
        <w:t>Ladestanderne</w:t>
      </w:r>
      <w:proofErr w:type="spellEnd"/>
      <w:r w:rsidRPr="00BB66A9">
        <w:rPr>
          <w:b w:val="0"/>
          <w:bCs/>
        </w:rPr>
        <w:t xml:space="preserve"> ikke har genereret og/eller ikke forventes at kunne generere indtægter på det forventede niveau.</w:t>
      </w:r>
      <w:bookmarkEnd w:id="15"/>
      <w:r w:rsidRPr="00BB66A9">
        <w:rPr>
          <w:b w:val="0"/>
          <w:bCs/>
        </w:rPr>
        <w:t xml:space="preserve"> </w:t>
      </w:r>
      <w:bookmarkStart w:id="16" w:name="_Ref62296167"/>
      <w:r w:rsidRPr="00BB66A9">
        <w:rPr>
          <w:b w:val="0"/>
          <w:bCs/>
        </w:rPr>
        <w:t xml:space="preserve">Det samme er gældende ved </w:t>
      </w:r>
      <w:proofErr w:type="gramStart"/>
      <w:r w:rsidRPr="00BB66A9">
        <w:rPr>
          <w:b w:val="0"/>
          <w:bCs/>
        </w:rPr>
        <w:t>eksempelvis</w:t>
      </w:r>
      <w:proofErr w:type="gramEnd"/>
      <w:r w:rsidRPr="00BB66A9">
        <w:rPr>
          <w:b w:val="0"/>
          <w:bCs/>
        </w:rPr>
        <w:t xml:space="preserve"> gentagende tilfælde af hærværk, tyveri eller påkørsler.</w:t>
      </w:r>
      <w:bookmarkEnd w:id="13"/>
      <w:bookmarkEnd w:id="16"/>
      <w:r w:rsidRPr="00BB66A9">
        <w:rPr>
          <w:b w:val="0"/>
          <w:bCs/>
        </w:rPr>
        <w:t xml:space="preserve"> Leverandøren er i så fald forpligtet til at retablere Arealet, jf. afsnit </w:t>
      </w:r>
      <w:r w:rsidR="00C06921" w:rsidRPr="00BB66A9">
        <w:rPr>
          <w:b w:val="0"/>
          <w:bCs/>
        </w:rPr>
        <w:t>9</w:t>
      </w:r>
      <w:r w:rsidRPr="00BB66A9">
        <w:rPr>
          <w:b w:val="0"/>
          <w:bCs/>
        </w:rPr>
        <w:t>.</w:t>
      </w:r>
      <w:bookmarkEnd w:id="14"/>
      <w:r w:rsidR="005B1868" w:rsidRPr="00BB66A9">
        <w:rPr>
          <w:b w:val="0"/>
          <w:bCs/>
        </w:rPr>
        <w:t xml:space="preserve"> Det er en forudsætning for leverandørens anvendelse af denne bestemmelse, at det forhold der påberåbes, kan dokumenteres. </w:t>
      </w:r>
      <w:r w:rsidR="00731D26" w:rsidRPr="00BB66A9">
        <w:rPr>
          <w:b w:val="0"/>
          <w:bCs/>
        </w:rPr>
        <w:t xml:space="preserve">En fjernelse af en eller flere </w:t>
      </w:r>
      <w:proofErr w:type="spellStart"/>
      <w:r w:rsidR="00731D26" w:rsidRPr="00BB66A9">
        <w:rPr>
          <w:b w:val="0"/>
          <w:bCs/>
        </w:rPr>
        <w:t>ladestandere</w:t>
      </w:r>
      <w:proofErr w:type="spellEnd"/>
      <w:r w:rsidR="00731D26" w:rsidRPr="00BB66A9">
        <w:rPr>
          <w:b w:val="0"/>
          <w:bCs/>
        </w:rPr>
        <w:t xml:space="preserve"> påvirker ikke en eventuel betaling fra leverandøren til kommunen.</w:t>
      </w:r>
    </w:p>
    <w:p w14:paraId="0F6004AC" w14:textId="77777777" w:rsidR="00DE72AD" w:rsidRPr="000C2877" w:rsidRDefault="00DE72AD" w:rsidP="00DE72AD">
      <w:pPr>
        <w:pStyle w:val="HortenNiveauOverskrift1"/>
        <w:keepLines/>
        <w:numPr>
          <w:ilvl w:val="0"/>
          <w:numId w:val="2"/>
        </w:numPr>
        <w:rPr>
          <w:sz w:val="24"/>
        </w:rPr>
      </w:pPr>
      <w:bookmarkStart w:id="17" w:name="_Toc96429690"/>
      <w:bookmarkStart w:id="18" w:name="_Toc200542243"/>
      <w:r w:rsidRPr="000C2877">
        <w:rPr>
          <w:sz w:val="24"/>
        </w:rPr>
        <w:t>parternes forpligtelser</w:t>
      </w:r>
      <w:bookmarkEnd w:id="17"/>
      <w:bookmarkEnd w:id="18"/>
      <w:r w:rsidRPr="000C2877">
        <w:rPr>
          <w:sz w:val="24"/>
        </w:rPr>
        <w:t xml:space="preserve"> </w:t>
      </w:r>
    </w:p>
    <w:p w14:paraId="0A4963BA" w14:textId="594FCAF9" w:rsidR="005A16D2" w:rsidRPr="00A72327" w:rsidRDefault="005A16D2" w:rsidP="005A16D2">
      <w:pPr>
        <w:pStyle w:val="HortenNiveauOverskrift2"/>
        <w:tabs>
          <w:tab w:val="clear" w:pos="879"/>
        </w:tabs>
        <w:rPr>
          <w:b w:val="0"/>
          <w:bCs/>
          <w:snapToGrid w:val="0"/>
        </w:rPr>
      </w:pPr>
      <w:r w:rsidRPr="00A72327">
        <w:rPr>
          <w:b w:val="0"/>
          <w:bCs/>
          <w:snapToGrid w:val="0"/>
        </w:rPr>
        <w:t xml:space="preserve">Kontrakten omfatter Leverandørens opsætning og drift af </w:t>
      </w:r>
      <w:proofErr w:type="spellStart"/>
      <w:r w:rsidRPr="00A72327">
        <w:rPr>
          <w:b w:val="0"/>
          <w:bCs/>
          <w:snapToGrid w:val="0"/>
        </w:rPr>
        <w:t>ladestandere</w:t>
      </w:r>
      <w:proofErr w:type="spellEnd"/>
      <w:r w:rsidRPr="00A72327">
        <w:rPr>
          <w:b w:val="0"/>
          <w:bCs/>
          <w:snapToGrid w:val="0"/>
        </w:rPr>
        <w:t xml:space="preserve">, jf. </w:t>
      </w:r>
      <w:r w:rsidR="005739E5" w:rsidRPr="00A72327">
        <w:rPr>
          <w:b w:val="0"/>
          <w:bCs/>
          <w:snapToGrid w:val="0"/>
        </w:rPr>
        <w:t xml:space="preserve">udbudsbrev </w:t>
      </w:r>
      <w:r w:rsidR="00802271" w:rsidRPr="00A72327">
        <w:rPr>
          <w:b w:val="0"/>
          <w:bCs/>
          <w:snapToGrid w:val="0"/>
        </w:rPr>
        <w:t xml:space="preserve">med </w:t>
      </w:r>
      <w:r w:rsidRPr="00A72327">
        <w:rPr>
          <w:b w:val="0"/>
          <w:bCs/>
          <w:snapToGrid w:val="0"/>
        </w:rPr>
        <w:t>kravspecifikationen</w:t>
      </w:r>
      <w:r w:rsidR="00B83826" w:rsidRPr="00A72327">
        <w:rPr>
          <w:b w:val="0"/>
          <w:bCs/>
          <w:snapToGrid w:val="0"/>
        </w:rPr>
        <w:t xml:space="preserve"> samt tilhørende bilag</w:t>
      </w:r>
      <w:r w:rsidR="00A72327" w:rsidRPr="00A72327">
        <w:rPr>
          <w:b w:val="0"/>
          <w:bCs/>
          <w:snapToGrid w:val="0"/>
        </w:rPr>
        <w:t>,</w:t>
      </w:r>
      <w:r w:rsidRPr="00A72327">
        <w:rPr>
          <w:b w:val="0"/>
          <w:bCs/>
          <w:snapToGrid w:val="0"/>
        </w:rPr>
        <w:t xml:space="preserve"> og Leverandørens tilbud</w:t>
      </w:r>
      <w:r w:rsidR="00B83826" w:rsidRPr="00A72327">
        <w:rPr>
          <w:b w:val="0"/>
          <w:bCs/>
          <w:snapToGrid w:val="0"/>
        </w:rPr>
        <w:t>.</w:t>
      </w:r>
    </w:p>
    <w:p w14:paraId="719FFC7E" w14:textId="4B256145" w:rsidR="00DE72AD" w:rsidRDefault="00DE72AD" w:rsidP="00DE72AD">
      <w:pPr>
        <w:pStyle w:val="HortenNiveauOverskrift2"/>
        <w:keepLines/>
        <w:rPr>
          <w:b w:val="0"/>
          <w:bCs/>
          <w:snapToGrid w:val="0"/>
        </w:rPr>
      </w:pPr>
      <w:r>
        <w:rPr>
          <w:b w:val="0"/>
          <w:bCs/>
        </w:rPr>
        <w:t xml:space="preserve">Kommunen sikrer, at Leverandøren får adgang til og rådighed over Arealerne til </w:t>
      </w:r>
      <w:r w:rsidRPr="0045167D">
        <w:rPr>
          <w:b w:val="0"/>
          <w:bCs/>
          <w:snapToGrid w:val="0"/>
        </w:rPr>
        <w:t xml:space="preserve">opsætning og drift af </w:t>
      </w:r>
      <w:proofErr w:type="spellStart"/>
      <w:r w:rsidRPr="0045167D">
        <w:rPr>
          <w:b w:val="0"/>
          <w:bCs/>
          <w:snapToGrid w:val="0"/>
        </w:rPr>
        <w:t>Ladestandere</w:t>
      </w:r>
      <w:proofErr w:type="spellEnd"/>
      <w:r>
        <w:rPr>
          <w:b w:val="0"/>
          <w:bCs/>
          <w:snapToGrid w:val="0"/>
        </w:rPr>
        <w:t>,</w:t>
      </w:r>
      <w:r w:rsidRPr="0045167D">
        <w:rPr>
          <w:b w:val="0"/>
          <w:bCs/>
          <w:snapToGrid w:val="0"/>
        </w:rPr>
        <w:t xml:space="preserve"> er nærmere beskrevet i kravspecifikationen</w:t>
      </w:r>
      <w:r>
        <w:rPr>
          <w:b w:val="0"/>
          <w:bCs/>
          <w:snapToGrid w:val="0"/>
        </w:rPr>
        <w:t xml:space="preserve"> </w:t>
      </w:r>
      <w:r w:rsidRPr="0045167D">
        <w:rPr>
          <w:b w:val="0"/>
          <w:bCs/>
          <w:snapToGrid w:val="0"/>
        </w:rPr>
        <w:t xml:space="preserve">og Leverandørens tilbud. </w:t>
      </w:r>
    </w:p>
    <w:p w14:paraId="21A66EF4" w14:textId="6CB90246" w:rsidR="00DE72AD" w:rsidRPr="0074377F" w:rsidRDefault="00DE72AD" w:rsidP="00DE72AD">
      <w:pPr>
        <w:pStyle w:val="HortenNiveauOverskrift2"/>
        <w:keepLines/>
        <w:rPr>
          <w:snapToGrid w:val="0"/>
        </w:rPr>
      </w:pPr>
      <w:r w:rsidRPr="0045167D">
        <w:rPr>
          <w:b w:val="0"/>
          <w:bCs/>
          <w:snapToGrid w:val="0"/>
        </w:rPr>
        <w:lastRenderedPageBreak/>
        <w:t xml:space="preserve">Kontrakten udgør samtidig tilladelse til rådighed over de nævnte lokaliteter på de i kontraktgrundlaget fastsatte vilkår, idet der for offentlige vejarealer skal søges særskilt tilladelse om dette, hvilket Kommunen herefter </w:t>
      </w:r>
      <w:r>
        <w:rPr>
          <w:b w:val="0"/>
          <w:bCs/>
          <w:snapToGrid w:val="0"/>
        </w:rPr>
        <w:t xml:space="preserve">og uafhængigt af denne aftale </w:t>
      </w:r>
      <w:r w:rsidRPr="0045167D">
        <w:rPr>
          <w:b w:val="0"/>
          <w:bCs/>
          <w:snapToGrid w:val="0"/>
        </w:rPr>
        <w:t>nærmere skal vurdere som vejmyndighed.</w:t>
      </w:r>
      <w:r>
        <w:rPr>
          <w:b w:val="0"/>
          <w:bCs/>
          <w:snapToGrid w:val="0"/>
        </w:rPr>
        <w:t xml:space="preserve"> Kommunen kan i forbindelse med en tilladelse efter vejloven fastsætte saglige vilkår for opstillingen.</w:t>
      </w:r>
      <w:r w:rsidR="00795F44">
        <w:rPr>
          <w:b w:val="0"/>
          <w:bCs/>
          <w:snapToGrid w:val="0"/>
        </w:rPr>
        <w:t xml:space="preserve"> </w:t>
      </w:r>
      <w:r w:rsidR="00EF29C1">
        <w:rPr>
          <w:b w:val="0"/>
          <w:bCs/>
          <w:snapToGrid w:val="0"/>
        </w:rPr>
        <w:t>Det fremhæves særskilt, at leverandøren skal søge gravetilladelse i henhold til gældende lovkrav.</w:t>
      </w:r>
      <w:r>
        <w:rPr>
          <w:snapToGrid w:val="0"/>
        </w:rPr>
        <w:t xml:space="preserve"> </w:t>
      </w:r>
    </w:p>
    <w:p w14:paraId="08FB3FD1" w14:textId="0894B639" w:rsidR="00DE72AD" w:rsidRPr="007B560B" w:rsidRDefault="00DE72AD" w:rsidP="00DE72AD">
      <w:pPr>
        <w:pStyle w:val="HortenNiveauOverskrift2"/>
        <w:keepLines/>
        <w:rPr>
          <w:b w:val="0"/>
          <w:bCs/>
          <w:snapToGrid w:val="0"/>
        </w:rPr>
      </w:pPr>
      <w:r w:rsidRPr="007B560B">
        <w:rPr>
          <w:b w:val="0"/>
          <w:bCs/>
          <w:snapToGrid w:val="0"/>
        </w:rPr>
        <w:t xml:space="preserve">Alle udgifter til etablering og drift af </w:t>
      </w:r>
      <w:proofErr w:type="spellStart"/>
      <w:r>
        <w:rPr>
          <w:b w:val="0"/>
          <w:bCs/>
          <w:snapToGrid w:val="0"/>
        </w:rPr>
        <w:t>L</w:t>
      </w:r>
      <w:r w:rsidRPr="007B560B">
        <w:rPr>
          <w:b w:val="0"/>
          <w:bCs/>
          <w:snapToGrid w:val="0"/>
        </w:rPr>
        <w:t>adestander</w:t>
      </w:r>
      <w:r>
        <w:rPr>
          <w:b w:val="0"/>
          <w:bCs/>
          <w:snapToGrid w:val="0"/>
        </w:rPr>
        <w:t>n</w:t>
      </w:r>
      <w:r w:rsidRPr="007B560B">
        <w:rPr>
          <w:b w:val="0"/>
          <w:bCs/>
          <w:snapToGrid w:val="0"/>
        </w:rPr>
        <w:t>e</w:t>
      </w:r>
      <w:proofErr w:type="spellEnd"/>
      <w:r w:rsidRPr="007B560B">
        <w:rPr>
          <w:b w:val="0"/>
          <w:bCs/>
          <w:snapToGrid w:val="0"/>
        </w:rPr>
        <w:t xml:space="preserve"> skal afholdes af Leverandøren. </w:t>
      </w:r>
      <w:r>
        <w:rPr>
          <w:b w:val="0"/>
          <w:bCs/>
          <w:snapToGrid w:val="0"/>
        </w:rPr>
        <w:t xml:space="preserve">Dette gælder bl.a. </w:t>
      </w:r>
      <w:r w:rsidRPr="007B560B">
        <w:rPr>
          <w:b w:val="0"/>
          <w:bCs/>
          <w:snapToGrid w:val="0"/>
        </w:rPr>
        <w:t xml:space="preserve">udgifter til </w:t>
      </w:r>
      <w:r w:rsidR="00801D55" w:rsidRPr="007B560B">
        <w:rPr>
          <w:b w:val="0"/>
          <w:bCs/>
          <w:snapToGrid w:val="0"/>
        </w:rPr>
        <w:t>installation,</w:t>
      </w:r>
      <w:r w:rsidR="00801D55">
        <w:rPr>
          <w:b w:val="0"/>
          <w:bCs/>
          <w:snapToGrid w:val="0"/>
        </w:rPr>
        <w:t xml:space="preserve"> og</w:t>
      </w:r>
      <w:r w:rsidR="007D54FC">
        <w:rPr>
          <w:b w:val="0"/>
          <w:bCs/>
          <w:snapToGrid w:val="0"/>
        </w:rPr>
        <w:t xml:space="preserve"> </w:t>
      </w:r>
      <w:r w:rsidR="009A2C26">
        <w:rPr>
          <w:b w:val="0"/>
          <w:bCs/>
          <w:snapToGrid w:val="0"/>
        </w:rPr>
        <w:t xml:space="preserve">evt. </w:t>
      </w:r>
      <w:r w:rsidR="001F2B08">
        <w:rPr>
          <w:b w:val="0"/>
          <w:bCs/>
          <w:snapToGrid w:val="0"/>
        </w:rPr>
        <w:t>indfarvning af</w:t>
      </w:r>
      <w:r w:rsidR="00733FFD">
        <w:rPr>
          <w:b w:val="0"/>
          <w:bCs/>
          <w:snapToGrid w:val="0"/>
        </w:rPr>
        <w:t xml:space="preserve"> </w:t>
      </w:r>
      <w:proofErr w:type="gramStart"/>
      <w:r w:rsidR="00733FFD">
        <w:rPr>
          <w:b w:val="0"/>
          <w:bCs/>
          <w:snapToGrid w:val="0"/>
        </w:rPr>
        <w:t>materiale.</w:t>
      </w:r>
      <w:r>
        <w:rPr>
          <w:b w:val="0"/>
          <w:bCs/>
          <w:snapToGrid w:val="0"/>
        </w:rPr>
        <w:t>.</w:t>
      </w:r>
      <w:proofErr w:type="gramEnd"/>
      <w:r>
        <w:rPr>
          <w:b w:val="0"/>
          <w:bCs/>
          <w:snapToGrid w:val="0"/>
        </w:rPr>
        <w:t xml:space="preserve"> Hvis der allerede er etableret installationer</w:t>
      </w:r>
      <w:r w:rsidRPr="006414DB">
        <w:rPr>
          <w:b w:val="0"/>
          <w:bCs/>
          <w:snapToGrid w:val="0"/>
        </w:rPr>
        <w:t xml:space="preserve"> </w:t>
      </w:r>
      <w:r>
        <w:rPr>
          <w:b w:val="0"/>
          <w:bCs/>
          <w:snapToGrid w:val="0"/>
        </w:rPr>
        <w:t xml:space="preserve">på et Areal, kan Leverandøren </w:t>
      </w:r>
      <w:proofErr w:type="gramStart"/>
      <w:r>
        <w:rPr>
          <w:b w:val="0"/>
          <w:bCs/>
          <w:snapToGrid w:val="0"/>
        </w:rPr>
        <w:t>rette henvendelse</w:t>
      </w:r>
      <w:proofErr w:type="gramEnd"/>
      <w:r>
        <w:rPr>
          <w:b w:val="0"/>
          <w:bCs/>
          <w:snapToGrid w:val="0"/>
        </w:rPr>
        <w:t xml:space="preserve"> til Kommunen med henblik på nærmere afklaring af, om </w:t>
      </w:r>
      <w:proofErr w:type="spellStart"/>
      <w:r>
        <w:rPr>
          <w:b w:val="0"/>
          <w:bCs/>
          <w:snapToGrid w:val="0"/>
        </w:rPr>
        <w:t>Ladestanderne</w:t>
      </w:r>
      <w:proofErr w:type="spellEnd"/>
      <w:r>
        <w:rPr>
          <w:b w:val="0"/>
          <w:bCs/>
          <w:snapToGrid w:val="0"/>
        </w:rPr>
        <w:t xml:space="preserve"> kan benytte sådanne installationer.</w:t>
      </w:r>
    </w:p>
    <w:p w14:paraId="29CBD8BE" w14:textId="033705F4" w:rsidR="00DE72AD" w:rsidRPr="00481B50" w:rsidRDefault="00161DED" w:rsidP="00DE72AD">
      <w:pPr>
        <w:pStyle w:val="HortenNiveauOverskrift2"/>
        <w:keepLines/>
        <w:rPr>
          <w:b w:val="0"/>
          <w:bCs/>
        </w:rPr>
      </w:pPr>
      <w:r>
        <w:rPr>
          <w:b w:val="0"/>
          <w:bCs/>
        </w:rPr>
        <w:t xml:space="preserve">Både Roskilde Kommune og </w:t>
      </w:r>
      <w:r w:rsidR="003A43C6">
        <w:rPr>
          <w:b w:val="0"/>
          <w:bCs/>
        </w:rPr>
        <w:t xml:space="preserve">Leverandøren kan foreslå, at option vedrørende område </w:t>
      </w:r>
      <w:r w:rsidR="001529E8">
        <w:rPr>
          <w:b w:val="0"/>
          <w:bCs/>
        </w:rPr>
        <w:t xml:space="preserve">1B </w:t>
      </w:r>
      <w:r w:rsidR="00A755A1">
        <w:rPr>
          <w:b w:val="0"/>
          <w:bCs/>
        </w:rPr>
        <w:t xml:space="preserve">(område #7) </w:t>
      </w:r>
      <w:r w:rsidR="001529E8">
        <w:rPr>
          <w:b w:val="0"/>
          <w:bCs/>
        </w:rPr>
        <w:t xml:space="preserve">eller 2B </w:t>
      </w:r>
      <w:r w:rsidR="00A755A1">
        <w:rPr>
          <w:b w:val="0"/>
          <w:bCs/>
        </w:rPr>
        <w:t xml:space="preserve">(område #8) </w:t>
      </w:r>
      <w:r w:rsidR="003A43C6">
        <w:rPr>
          <w:b w:val="0"/>
          <w:bCs/>
        </w:rPr>
        <w:t>aktiveres.</w:t>
      </w:r>
      <w:r w:rsidR="001529E8">
        <w:rPr>
          <w:b w:val="0"/>
          <w:bCs/>
        </w:rPr>
        <w:t xml:space="preserve"> </w:t>
      </w:r>
      <w:proofErr w:type="gramStart"/>
      <w:r w:rsidR="001529E8">
        <w:rPr>
          <w:b w:val="0"/>
          <w:bCs/>
        </w:rPr>
        <w:t>Såfremt</w:t>
      </w:r>
      <w:proofErr w:type="gramEnd"/>
      <w:r w:rsidR="001529E8">
        <w:rPr>
          <w:b w:val="0"/>
          <w:bCs/>
        </w:rPr>
        <w:t xml:space="preserve"> parterne er enige, tages optionsområdet i brug af den respektive Leverandør. </w:t>
      </w:r>
      <w:r w:rsidR="0091754F">
        <w:rPr>
          <w:b w:val="0"/>
          <w:bCs/>
        </w:rPr>
        <w:t>For så vidt angår betaling, henvises til pkt. 6 nedenfor.</w:t>
      </w:r>
      <w:r w:rsidR="0083680B">
        <w:rPr>
          <w:b w:val="0"/>
          <w:bCs/>
        </w:rPr>
        <w:t xml:space="preserve"> Udnyttelse af en option bevirker ikke, at kontrakten løber længere end de oprindelige 10 år.</w:t>
      </w:r>
      <w:r w:rsidR="001529E8">
        <w:rPr>
          <w:b w:val="0"/>
          <w:bCs/>
        </w:rPr>
        <w:t xml:space="preserve"> </w:t>
      </w:r>
    </w:p>
    <w:p w14:paraId="0C46C41F" w14:textId="39187713" w:rsidR="00DE72AD" w:rsidRPr="007562C9" w:rsidRDefault="00404303" w:rsidP="00DE72AD">
      <w:pPr>
        <w:pStyle w:val="HortenNiveauOverskrift2"/>
        <w:keepLines/>
        <w:rPr>
          <w:b w:val="0"/>
          <w:bCs/>
        </w:rPr>
      </w:pPr>
      <w:r>
        <w:rPr>
          <w:b w:val="0"/>
          <w:bCs/>
        </w:rPr>
        <w:t xml:space="preserve">Foruden aktivering af optionen kan en Leverandør </w:t>
      </w:r>
      <w:r w:rsidR="00C8365B">
        <w:rPr>
          <w:b w:val="0"/>
          <w:bCs/>
        </w:rPr>
        <w:t xml:space="preserve">kun hvor der er et helt særligt behov anmode om at </w:t>
      </w:r>
      <w:r w:rsidR="00DE72AD">
        <w:rPr>
          <w:b w:val="0"/>
          <w:bCs/>
        </w:rPr>
        <w:t xml:space="preserve">opstille yderligere </w:t>
      </w:r>
      <w:proofErr w:type="spellStart"/>
      <w:r w:rsidR="00DE72AD">
        <w:rPr>
          <w:b w:val="0"/>
          <w:bCs/>
        </w:rPr>
        <w:t>Ladestandere</w:t>
      </w:r>
      <w:proofErr w:type="spellEnd"/>
      <w:r w:rsidR="00DE72AD">
        <w:rPr>
          <w:b w:val="0"/>
          <w:bCs/>
        </w:rPr>
        <w:t xml:space="preserve"> i Kontraktens løbetid. </w:t>
      </w:r>
      <w:r w:rsidR="000152B6">
        <w:rPr>
          <w:b w:val="0"/>
          <w:bCs/>
        </w:rPr>
        <w:t xml:space="preserve">Antal yderligere </w:t>
      </w:r>
      <w:proofErr w:type="spellStart"/>
      <w:r w:rsidR="000152B6">
        <w:rPr>
          <w:b w:val="0"/>
          <w:bCs/>
        </w:rPr>
        <w:t>ladestandere</w:t>
      </w:r>
      <w:proofErr w:type="spellEnd"/>
      <w:r w:rsidR="000152B6">
        <w:rPr>
          <w:b w:val="0"/>
          <w:bCs/>
        </w:rPr>
        <w:t xml:space="preserve"> vil ikke kunne overstige </w:t>
      </w:r>
      <w:r w:rsidR="00175A5B">
        <w:rPr>
          <w:b w:val="0"/>
          <w:bCs/>
        </w:rPr>
        <w:t xml:space="preserve">20 % af det oprindelige antal inklusive option. </w:t>
      </w:r>
      <w:proofErr w:type="gramStart"/>
      <w:r w:rsidR="00DE72AD">
        <w:rPr>
          <w:b w:val="0"/>
          <w:bCs/>
        </w:rPr>
        <w:t>Såfremt</w:t>
      </w:r>
      <w:proofErr w:type="gramEnd"/>
      <w:r w:rsidR="00DE72AD">
        <w:rPr>
          <w:b w:val="0"/>
          <w:bCs/>
        </w:rPr>
        <w:t xml:space="preserve"> Kommunen giver tilladelse hertil, er de pågældende </w:t>
      </w:r>
      <w:proofErr w:type="spellStart"/>
      <w:r w:rsidR="00DE72AD">
        <w:rPr>
          <w:b w:val="0"/>
          <w:bCs/>
        </w:rPr>
        <w:t>ladestandere</w:t>
      </w:r>
      <w:proofErr w:type="spellEnd"/>
      <w:r w:rsidR="00DE72AD">
        <w:rPr>
          <w:b w:val="0"/>
          <w:bCs/>
        </w:rPr>
        <w:t xml:space="preserve"> på tilsvarende måde som </w:t>
      </w:r>
      <w:proofErr w:type="spellStart"/>
      <w:r w:rsidR="00DE72AD">
        <w:rPr>
          <w:b w:val="0"/>
          <w:bCs/>
        </w:rPr>
        <w:t>Ladestanderne</w:t>
      </w:r>
      <w:proofErr w:type="spellEnd"/>
      <w:r w:rsidR="00DE72AD">
        <w:rPr>
          <w:b w:val="0"/>
          <w:bCs/>
        </w:rPr>
        <w:t xml:space="preserve"> omfattet af Kontraktens bestemmelser. </w:t>
      </w:r>
      <w:proofErr w:type="gramStart"/>
      <w:r w:rsidR="00DE72AD">
        <w:rPr>
          <w:b w:val="0"/>
          <w:bCs/>
        </w:rPr>
        <w:t>Eksempelvis</w:t>
      </w:r>
      <w:proofErr w:type="gramEnd"/>
      <w:r w:rsidR="00DE72AD">
        <w:rPr>
          <w:b w:val="0"/>
          <w:bCs/>
        </w:rPr>
        <w:t xml:space="preserve"> indebærer tilladelse til opstilling af yderligere </w:t>
      </w:r>
      <w:proofErr w:type="spellStart"/>
      <w:r w:rsidR="00DE72AD">
        <w:rPr>
          <w:b w:val="0"/>
          <w:bCs/>
        </w:rPr>
        <w:t>ladestandere</w:t>
      </w:r>
      <w:proofErr w:type="spellEnd"/>
      <w:r w:rsidR="00DE72AD">
        <w:rPr>
          <w:b w:val="0"/>
          <w:bCs/>
        </w:rPr>
        <w:t xml:space="preserve"> ikke, at Kontraktens løbetid forlænges</w:t>
      </w:r>
      <w:r w:rsidR="00C36930">
        <w:rPr>
          <w:b w:val="0"/>
          <w:bCs/>
        </w:rPr>
        <w:t xml:space="preserve"> </w:t>
      </w:r>
      <w:r w:rsidR="004F4C19">
        <w:rPr>
          <w:b w:val="0"/>
          <w:bCs/>
        </w:rPr>
        <w:t>udover de oprindelige 10 år</w:t>
      </w:r>
      <w:r w:rsidR="00DE72AD">
        <w:rPr>
          <w:b w:val="0"/>
          <w:bCs/>
        </w:rPr>
        <w:t xml:space="preserve">, og de pågældende </w:t>
      </w:r>
      <w:proofErr w:type="spellStart"/>
      <w:r w:rsidR="00DE72AD">
        <w:rPr>
          <w:b w:val="0"/>
          <w:bCs/>
        </w:rPr>
        <w:t>ladestandere</w:t>
      </w:r>
      <w:proofErr w:type="spellEnd"/>
      <w:r w:rsidR="00DE72AD">
        <w:rPr>
          <w:b w:val="0"/>
          <w:bCs/>
        </w:rPr>
        <w:t xml:space="preserve"> skal derfor nedtages på tidspunktet for Kontraktens udløb, dvs. på samme tidspunkt som </w:t>
      </w:r>
      <w:proofErr w:type="spellStart"/>
      <w:r w:rsidR="00DE72AD">
        <w:rPr>
          <w:b w:val="0"/>
          <w:bCs/>
        </w:rPr>
        <w:t>Ladestanderne</w:t>
      </w:r>
      <w:proofErr w:type="spellEnd"/>
      <w:r w:rsidR="00DE72AD">
        <w:rPr>
          <w:b w:val="0"/>
          <w:bCs/>
        </w:rPr>
        <w:t>.</w:t>
      </w:r>
      <w:r w:rsidR="004F4C19">
        <w:rPr>
          <w:b w:val="0"/>
          <w:bCs/>
        </w:rPr>
        <w:t xml:space="preserve"> For så vidt angår betaling, henvises til pkt. 6 nedenfor.</w:t>
      </w:r>
      <w:r w:rsidR="009C4466">
        <w:rPr>
          <w:b w:val="0"/>
          <w:bCs/>
        </w:rPr>
        <w:t xml:space="preserve"> Muligheden for at etablere yderligere </w:t>
      </w:r>
      <w:proofErr w:type="spellStart"/>
      <w:r w:rsidR="00E6265F">
        <w:rPr>
          <w:b w:val="0"/>
          <w:bCs/>
        </w:rPr>
        <w:t>ladestandere</w:t>
      </w:r>
      <w:proofErr w:type="spellEnd"/>
      <w:r w:rsidR="00E6265F">
        <w:rPr>
          <w:b w:val="0"/>
          <w:bCs/>
        </w:rPr>
        <w:t xml:space="preserve"> efter nærværende bestemmelse kan først tages i brug, når option er udnyttet.</w:t>
      </w:r>
    </w:p>
    <w:p w14:paraId="11DE9D99" w14:textId="794F436C" w:rsidR="00C97037" w:rsidRDefault="00DE72AD" w:rsidP="009D338A">
      <w:pPr>
        <w:pStyle w:val="HortenNiveauOverskrift2"/>
        <w:keepLines/>
        <w:rPr>
          <w:b w:val="0"/>
          <w:bCs/>
        </w:rPr>
      </w:pPr>
      <w:r w:rsidRPr="00C97037">
        <w:rPr>
          <w:b w:val="0"/>
          <w:bCs/>
        </w:rPr>
        <w:t xml:space="preserve">Leverandøren er forpligtet til at fremsende relevant </w:t>
      </w:r>
      <w:proofErr w:type="spellStart"/>
      <w:r w:rsidR="00CA5792" w:rsidRPr="00C97037">
        <w:rPr>
          <w:b w:val="0"/>
          <w:bCs/>
        </w:rPr>
        <w:t>rå</w:t>
      </w:r>
      <w:r w:rsidRPr="00C97037">
        <w:rPr>
          <w:b w:val="0"/>
          <w:bCs/>
        </w:rPr>
        <w:t>data</w:t>
      </w:r>
      <w:proofErr w:type="spellEnd"/>
      <w:r w:rsidRPr="00C97037">
        <w:rPr>
          <w:b w:val="0"/>
          <w:bCs/>
        </w:rPr>
        <w:t xml:space="preserve"> til Kommunen på dennes forespørgsel</w:t>
      </w:r>
      <w:r w:rsidR="00507318">
        <w:rPr>
          <w:b w:val="0"/>
          <w:bCs/>
        </w:rPr>
        <w:t>.</w:t>
      </w:r>
    </w:p>
    <w:p w14:paraId="2450C33C" w14:textId="3AA2E46E" w:rsidR="00DE72AD" w:rsidRDefault="00DE72AD" w:rsidP="009D338A">
      <w:pPr>
        <w:pStyle w:val="HortenNiveauOverskrift2"/>
        <w:keepLines/>
        <w:rPr>
          <w:b w:val="0"/>
          <w:bCs/>
        </w:rPr>
      </w:pPr>
      <w:r w:rsidRPr="00C97037">
        <w:rPr>
          <w:b w:val="0"/>
          <w:bCs/>
        </w:rPr>
        <w:t xml:space="preserve">I forbindelse med Kontraktens ophør skal Leverandøren i </w:t>
      </w:r>
      <w:proofErr w:type="gramStart"/>
      <w:r w:rsidRPr="00C97037">
        <w:rPr>
          <w:b w:val="0"/>
          <w:bCs/>
        </w:rPr>
        <w:t>fornødent</w:t>
      </w:r>
      <w:proofErr w:type="gramEnd"/>
      <w:r w:rsidRPr="00C97037">
        <w:rPr>
          <w:b w:val="0"/>
          <w:bCs/>
        </w:rPr>
        <w:t xml:space="preserve"> omfang stille relevante data til rådighed til brug for fornyet konkurrence om Kontrakten</w:t>
      </w:r>
      <w:r w:rsidR="00EE5D2C">
        <w:rPr>
          <w:b w:val="0"/>
          <w:bCs/>
        </w:rPr>
        <w:t>.</w:t>
      </w:r>
      <w:r w:rsidRPr="00C97037">
        <w:rPr>
          <w:b w:val="0"/>
          <w:bCs/>
        </w:rPr>
        <w:t xml:space="preserve"> Leverandøren må ikke hindre en eventuel ny leverandør i sine forberedelser på at overtage Kontrakten, men skal - i det omfang, det er relevant - medvirke til, at overgangen til den nye leverandør ikke giver anledning til væsentlige gener for Kommunen og Kommunens borgere. </w:t>
      </w:r>
      <w:r w:rsidR="00C62876">
        <w:rPr>
          <w:b w:val="0"/>
          <w:bCs/>
        </w:rPr>
        <w:t>Leverandøren kan ikke kræve særskilt vederlag herfor.</w:t>
      </w:r>
    </w:p>
    <w:p w14:paraId="4F5320EA" w14:textId="462818C2" w:rsidR="00DE72AD" w:rsidRDefault="001A197C" w:rsidP="00DE72AD">
      <w:pPr>
        <w:pStyle w:val="HortenNiveauOverskrift1"/>
        <w:keepLines/>
        <w:numPr>
          <w:ilvl w:val="0"/>
          <w:numId w:val="2"/>
        </w:numPr>
        <w:rPr>
          <w:sz w:val="24"/>
        </w:rPr>
      </w:pPr>
      <w:bookmarkStart w:id="19" w:name="_Toc200542244"/>
      <w:r>
        <w:rPr>
          <w:sz w:val="24"/>
        </w:rPr>
        <w:t>BETALING</w:t>
      </w:r>
      <w:bookmarkEnd w:id="19"/>
    </w:p>
    <w:p w14:paraId="5192BB03" w14:textId="66F599BF" w:rsidR="004C5CDA" w:rsidRPr="002A2F68" w:rsidRDefault="00F9067E" w:rsidP="00FF0FEC">
      <w:pPr>
        <w:pStyle w:val="HortenNiveauOverskrift2"/>
        <w:keepLines/>
        <w:tabs>
          <w:tab w:val="clear" w:pos="879"/>
        </w:tabs>
        <w:rPr>
          <w:b w:val="0"/>
        </w:rPr>
      </w:pPr>
      <w:r w:rsidRPr="004C5CDA">
        <w:rPr>
          <w:b w:val="0"/>
        </w:rPr>
        <w:t xml:space="preserve">Leverandøren skal i sit tilbud angive den årlige betaling (leje) til Roskilde Kommune for retten til at </w:t>
      </w:r>
      <w:r w:rsidRPr="002A2F68">
        <w:rPr>
          <w:b w:val="0"/>
        </w:rPr>
        <w:t xml:space="preserve">opsætte og drive </w:t>
      </w:r>
      <w:proofErr w:type="spellStart"/>
      <w:r w:rsidRPr="002A2F68">
        <w:rPr>
          <w:b w:val="0"/>
        </w:rPr>
        <w:t>ladestandere</w:t>
      </w:r>
      <w:proofErr w:type="spellEnd"/>
      <w:r w:rsidRPr="002A2F68">
        <w:rPr>
          <w:b w:val="0"/>
        </w:rPr>
        <w:t xml:space="preserve"> på de tildelte kommunale p-pladser.</w:t>
      </w:r>
    </w:p>
    <w:p w14:paraId="168C125B" w14:textId="43C64A21" w:rsidR="009C4466" w:rsidRDefault="000A2E90" w:rsidP="00771B03">
      <w:pPr>
        <w:pStyle w:val="HortenNiveauOverskrift2"/>
        <w:keepLines/>
        <w:tabs>
          <w:tab w:val="clear" w:pos="879"/>
        </w:tabs>
        <w:rPr>
          <w:b w:val="0"/>
        </w:rPr>
      </w:pPr>
      <w:proofErr w:type="gramStart"/>
      <w:r>
        <w:rPr>
          <w:b w:val="0"/>
        </w:rPr>
        <w:t>Såfremt</w:t>
      </w:r>
      <w:proofErr w:type="gramEnd"/>
      <w:r>
        <w:rPr>
          <w:b w:val="0"/>
        </w:rPr>
        <w:t xml:space="preserve"> option udnyttes</w:t>
      </w:r>
      <w:r w:rsidR="008C30BB">
        <w:rPr>
          <w:b w:val="0"/>
        </w:rPr>
        <w:t xml:space="preserve"> i henhold til pkt. 5.5</w:t>
      </w:r>
      <w:r>
        <w:rPr>
          <w:b w:val="0"/>
        </w:rPr>
        <w:t>, skal der erlægges samme betaling for optionsområdet</w:t>
      </w:r>
      <w:r w:rsidR="0011345E">
        <w:rPr>
          <w:b w:val="0"/>
        </w:rPr>
        <w:t xml:space="preserve"> (B-området)</w:t>
      </w:r>
      <w:r>
        <w:rPr>
          <w:b w:val="0"/>
        </w:rPr>
        <w:t>, som for det oprindelige område</w:t>
      </w:r>
      <w:r w:rsidR="0011345E">
        <w:rPr>
          <w:b w:val="0"/>
        </w:rPr>
        <w:t xml:space="preserve"> (A-området). </w:t>
      </w:r>
      <w:r w:rsidR="00943F3C">
        <w:rPr>
          <w:b w:val="0"/>
        </w:rPr>
        <w:t xml:space="preserve">Betaling for optionsområdet følger de samme regler som det oprindelige område. </w:t>
      </w:r>
      <w:r w:rsidR="005275E8">
        <w:rPr>
          <w:b w:val="0"/>
        </w:rPr>
        <w:t xml:space="preserve">Dog gives der rabat på den betaling der knytter sig til optionsområdet som følger: </w:t>
      </w:r>
      <w:r w:rsidR="00BB273A">
        <w:rPr>
          <w:b w:val="0"/>
        </w:rPr>
        <w:t>Udnyttes optionen efter første år er gået, gives 10 % rabat. Udnyttes optionen efter anden år er gået, gives 20 % rabat. Udnyttes optionen efter tre</w:t>
      </w:r>
      <w:r w:rsidR="00771B03">
        <w:rPr>
          <w:b w:val="0"/>
        </w:rPr>
        <w:t>dj</w:t>
      </w:r>
      <w:r w:rsidR="00BB273A">
        <w:rPr>
          <w:b w:val="0"/>
        </w:rPr>
        <w:t>e år er gået, gives</w:t>
      </w:r>
      <w:r w:rsidR="00771B03">
        <w:rPr>
          <w:b w:val="0"/>
        </w:rPr>
        <w:t xml:space="preserve"> 30 % rabat. Udnyttes optionen efter fjerde år er gået, ydes 40 % rabat. Udnyttes optionen på et senere tidspunkt, gives 50 % rabat. Højere rabat end 50 % kan ikke opnås.</w:t>
      </w:r>
    </w:p>
    <w:p w14:paraId="64648BE6" w14:textId="65A6D3D3" w:rsidR="002A2F68" w:rsidRPr="00902E7E" w:rsidRDefault="009C4466" w:rsidP="00902E7E">
      <w:pPr>
        <w:pStyle w:val="HortenNiveauOverskrift2"/>
        <w:keepLines/>
        <w:tabs>
          <w:tab w:val="clear" w:pos="879"/>
        </w:tabs>
        <w:rPr>
          <w:b w:val="0"/>
        </w:rPr>
      </w:pPr>
      <w:proofErr w:type="gramStart"/>
      <w:r>
        <w:rPr>
          <w:b w:val="0"/>
        </w:rPr>
        <w:lastRenderedPageBreak/>
        <w:t>Såfremt</w:t>
      </w:r>
      <w:proofErr w:type="gramEnd"/>
      <w:r>
        <w:rPr>
          <w:b w:val="0"/>
        </w:rPr>
        <w:t xml:space="preserve"> muligheden for at etablere yderligere </w:t>
      </w:r>
      <w:proofErr w:type="spellStart"/>
      <w:r w:rsidR="009C22C5">
        <w:rPr>
          <w:b w:val="0"/>
        </w:rPr>
        <w:t>ladestandere</w:t>
      </w:r>
      <w:proofErr w:type="spellEnd"/>
      <w:r w:rsidR="009C22C5">
        <w:rPr>
          <w:b w:val="0"/>
        </w:rPr>
        <w:t xml:space="preserve"> efter pkt. 5.6 udnyttes, </w:t>
      </w:r>
      <w:r w:rsidR="00B8283D">
        <w:rPr>
          <w:b w:val="0"/>
        </w:rPr>
        <w:t xml:space="preserve">anvendes </w:t>
      </w:r>
      <w:r w:rsidR="00481140">
        <w:rPr>
          <w:b w:val="0"/>
        </w:rPr>
        <w:t xml:space="preserve">pkt. </w:t>
      </w:r>
      <w:r w:rsidR="00601842">
        <w:rPr>
          <w:b w:val="0"/>
        </w:rPr>
        <w:t xml:space="preserve">6.3 om </w:t>
      </w:r>
      <w:r w:rsidR="00481140">
        <w:rPr>
          <w:b w:val="0"/>
        </w:rPr>
        <w:t>betaling</w:t>
      </w:r>
      <w:r w:rsidR="00601842">
        <w:rPr>
          <w:b w:val="0"/>
        </w:rPr>
        <w:t xml:space="preserve"> for option med </w:t>
      </w:r>
      <w:proofErr w:type="gramStart"/>
      <w:r w:rsidR="00601842">
        <w:rPr>
          <w:b w:val="0"/>
        </w:rPr>
        <w:t>fornøden</w:t>
      </w:r>
      <w:proofErr w:type="gramEnd"/>
      <w:r w:rsidR="00601842">
        <w:rPr>
          <w:b w:val="0"/>
        </w:rPr>
        <w:t xml:space="preserve"> tilpasning. </w:t>
      </w:r>
      <w:r w:rsidR="00D63906">
        <w:rPr>
          <w:b w:val="0"/>
        </w:rPr>
        <w:t xml:space="preserve">Der beregnes i den forbindelse en pris for den enkelte </w:t>
      </w:r>
      <w:proofErr w:type="spellStart"/>
      <w:r w:rsidR="00D63906">
        <w:rPr>
          <w:b w:val="0"/>
        </w:rPr>
        <w:t>ladestander</w:t>
      </w:r>
      <w:proofErr w:type="spellEnd"/>
      <w:r w:rsidR="00785616">
        <w:rPr>
          <w:b w:val="0"/>
        </w:rPr>
        <w:t xml:space="preserve"> på baggrund af det oprindelige tilbud. I område </w:t>
      </w:r>
      <w:r w:rsidR="007006A8">
        <w:rPr>
          <w:b w:val="0"/>
        </w:rPr>
        <w:t>#7</w:t>
      </w:r>
      <w:r w:rsidR="00785616">
        <w:rPr>
          <w:b w:val="0"/>
        </w:rPr>
        <w:t xml:space="preserve"> vil stykprisen</w:t>
      </w:r>
      <w:r w:rsidR="009A2D6D">
        <w:rPr>
          <w:b w:val="0"/>
        </w:rPr>
        <w:t xml:space="preserve"> for en </w:t>
      </w:r>
      <w:proofErr w:type="spellStart"/>
      <w:r w:rsidR="009A2D6D">
        <w:rPr>
          <w:b w:val="0"/>
        </w:rPr>
        <w:t>ladestander</w:t>
      </w:r>
      <w:proofErr w:type="spellEnd"/>
      <w:r w:rsidR="003F5CF7">
        <w:rPr>
          <w:b w:val="0"/>
        </w:rPr>
        <w:t xml:space="preserve"> med to udtag</w:t>
      </w:r>
      <w:r w:rsidR="00785616">
        <w:rPr>
          <w:b w:val="0"/>
        </w:rPr>
        <w:t xml:space="preserve"> være 1/</w:t>
      </w:r>
      <w:r w:rsidR="009C0F9B">
        <w:rPr>
          <w:b w:val="0"/>
        </w:rPr>
        <w:t>5</w:t>
      </w:r>
      <w:r w:rsidR="00785616">
        <w:rPr>
          <w:b w:val="0"/>
        </w:rPr>
        <w:t xml:space="preserve"> af den oprindelige pris,</w:t>
      </w:r>
      <w:r w:rsidR="00481140">
        <w:rPr>
          <w:b w:val="0"/>
        </w:rPr>
        <w:t xml:space="preserve"> </w:t>
      </w:r>
      <w:r w:rsidR="00785616">
        <w:rPr>
          <w:b w:val="0"/>
        </w:rPr>
        <w:t xml:space="preserve">og i område </w:t>
      </w:r>
      <w:r w:rsidR="00D33C76">
        <w:rPr>
          <w:b w:val="0"/>
        </w:rPr>
        <w:t>#8</w:t>
      </w:r>
      <w:r w:rsidR="00785616">
        <w:rPr>
          <w:b w:val="0"/>
        </w:rPr>
        <w:t xml:space="preserve"> </w:t>
      </w:r>
      <w:r w:rsidR="00D33C76">
        <w:rPr>
          <w:b w:val="0"/>
        </w:rPr>
        <w:t>1</w:t>
      </w:r>
      <w:r w:rsidR="00785616">
        <w:rPr>
          <w:b w:val="0"/>
        </w:rPr>
        <w:t>/</w:t>
      </w:r>
      <w:r w:rsidR="009C0F9B">
        <w:rPr>
          <w:b w:val="0"/>
        </w:rPr>
        <w:t>5</w:t>
      </w:r>
      <w:r w:rsidR="00785616">
        <w:rPr>
          <w:b w:val="0"/>
        </w:rPr>
        <w:t xml:space="preserve"> af den oprindelige pris. Der gives rabat efter samme princip som </w:t>
      </w:r>
      <w:r w:rsidR="009A2D6D">
        <w:rPr>
          <w:b w:val="0"/>
        </w:rPr>
        <w:t>beskrevet i pkt. 6.</w:t>
      </w:r>
      <w:r w:rsidR="005C69AD">
        <w:rPr>
          <w:b w:val="0"/>
        </w:rPr>
        <w:t>2</w:t>
      </w:r>
      <w:r w:rsidR="009A2D6D">
        <w:rPr>
          <w:b w:val="0"/>
        </w:rPr>
        <w:t>.</w:t>
      </w:r>
    </w:p>
    <w:p w14:paraId="08050067" w14:textId="26B39699" w:rsidR="00925677" w:rsidRPr="00FD1BE9" w:rsidRDefault="002A2F68" w:rsidP="00FD1BE9">
      <w:pPr>
        <w:pStyle w:val="HortenNiveauOverskrift2"/>
        <w:keepLines/>
        <w:tabs>
          <w:tab w:val="clear" w:pos="879"/>
        </w:tabs>
        <w:rPr>
          <w:b w:val="0"/>
        </w:rPr>
      </w:pPr>
      <w:r w:rsidRPr="0064270D">
        <w:rPr>
          <w:b w:val="0"/>
        </w:rPr>
        <w:t>Betaling (leje):</w:t>
      </w:r>
      <w:r w:rsidR="00925677" w:rsidRPr="0064270D">
        <w:rPr>
          <w:b w:val="0"/>
        </w:rPr>
        <w:t xml:space="preserve"> </w:t>
      </w:r>
      <w:r w:rsidR="00F9067E" w:rsidRPr="0064270D">
        <w:rPr>
          <w:b w:val="0"/>
        </w:rPr>
        <w:t>Det er muligt at tilbyde en årlig betaling på 0 kr. – men uanset beløb skal den foreslåede betal</w:t>
      </w:r>
      <w:r w:rsidR="00C06921">
        <w:rPr>
          <w:b w:val="0"/>
        </w:rPr>
        <w:t>ing fremgå tydeligt i tilbuddet</w:t>
      </w:r>
      <w:r w:rsidR="00F9067E" w:rsidRPr="0064270D">
        <w:rPr>
          <w:b w:val="0"/>
        </w:rPr>
        <w:t>.</w:t>
      </w:r>
      <w:r w:rsidR="00FD1BE9">
        <w:rPr>
          <w:b w:val="0"/>
        </w:rPr>
        <w:t xml:space="preserve"> </w:t>
      </w:r>
    </w:p>
    <w:p w14:paraId="131F6AE5" w14:textId="77777777" w:rsidR="00925677" w:rsidRPr="0064270D" w:rsidRDefault="00F9067E" w:rsidP="00925677">
      <w:pPr>
        <w:pStyle w:val="HortenNiveauOverskrift2"/>
        <w:keepLines/>
        <w:tabs>
          <w:tab w:val="clear" w:pos="879"/>
        </w:tabs>
        <w:rPr>
          <w:b w:val="0"/>
        </w:rPr>
      </w:pPr>
      <w:r w:rsidRPr="0064270D">
        <w:rPr>
          <w:b w:val="0"/>
        </w:rPr>
        <w:t xml:space="preserve">Hvis leverandøren tilbyder betaling til kommunen, starter betalingen fra det tidspunkt, hvor de første </w:t>
      </w:r>
      <w:proofErr w:type="spellStart"/>
      <w:r w:rsidRPr="0064270D">
        <w:rPr>
          <w:b w:val="0"/>
        </w:rPr>
        <w:t>ladestandere</w:t>
      </w:r>
      <w:proofErr w:type="spellEnd"/>
      <w:r w:rsidRPr="0064270D">
        <w:rPr>
          <w:b w:val="0"/>
        </w:rPr>
        <w:t xml:space="preserve"> er sat i drift.</w:t>
      </w:r>
    </w:p>
    <w:p w14:paraId="5311A442" w14:textId="77777777" w:rsidR="00FE44E0" w:rsidRPr="0064270D" w:rsidRDefault="00F9067E" w:rsidP="00FE44E0">
      <w:pPr>
        <w:pStyle w:val="HortenNiveauOverskrift2"/>
        <w:keepLines/>
        <w:tabs>
          <w:tab w:val="clear" w:pos="879"/>
        </w:tabs>
        <w:rPr>
          <w:b w:val="0"/>
        </w:rPr>
      </w:pPr>
      <w:r w:rsidRPr="0064270D">
        <w:rPr>
          <w:b w:val="0"/>
        </w:rPr>
        <w:t>Hvis opsætningen forsinkes af forhold hos kommunen, udskydes betalingsstarten tilsvarende.</w:t>
      </w:r>
    </w:p>
    <w:p w14:paraId="6D53FEFB" w14:textId="65EF5A3E" w:rsidR="00FE44E0" w:rsidRPr="0064270D" w:rsidRDefault="00F9067E" w:rsidP="00FE44E0">
      <w:pPr>
        <w:pStyle w:val="HortenNiveauOverskrift2"/>
        <w:keepLines/>
        <w:tabs>
          <w:tab w:val="clear" w:pos="879"/>
        </w:tabs>
        <w:rPr>
          <w:b w:val="0"/>
        </w:rPr>
      </w:pPr>
      <w:r w:rsidRPr="0064270D">
        <w:rPr>
          <w:b w:val="0"/>
        </w:rPr>
        <w:t>Betalingen forfalder</w:t>
      </w:r>
      <w:r w:rsidR="00CC110F">
        <w:rPr>
          <w:b w:val="0"/>
        </w:rPr>
        <w:t xml:space="preserve">, </w:t>
      </w:r>
      <w:r w:rsidR="00343584">
        <w:rPr>
          <w:b w:val="0"/>
        </w:rPr>
        <w:t>bortset fra første betaling</w:t>
      </w:r>
      <w:r w:rsidR="00CC110F">
        <w:rPr>
          <w:b w:val="0"/>
        </w:rPr>
        <w:t xml:space="preserve"> nævnt i pkt. </w:t>
      </w:r>
      <w:r w:rsidR="00295D1A">
        <w:rPr>
          <w:b w:val="0"/>
        </w:rPr>
        <w:t>6.</w:t>
      </w:r>
      <w:r w:rsidR="0098156D">
        <w:rPr>
          <w:b w:val="0"/>
        </w:rPr>
        <w:t>5</w:t>
      </w:r>
      <w:r w:rsidR="00295D1A">
        <w:rPr>
          <w:b w:val="0"/>
        </w:rPr>
        <w:t>,</w:t>
      </w:r>
      <w:r w:rsidRPr="0064270D">
        <w:rPr>
          <w:b w:val="0"/>
        </w:rPr>
        <w:t xml:space="preserve"> én gang årligt den 1. marts og betales til en konto anvist af Roskilde Kommune.</w:t>
      </w:r>
    </w:p>
    <w:p w14:paraId="450A8285" w14:textId="5A26D19A" w:rsidR="00FE44E0" w:rsidRPr="0064270D" w:rsidRDefault="00F9067E" w:rsidP="00FE44E0">
      <w:pPr>
        <w:pStyle w:val="HortenNiveauOverskrift2"/>
        <w:keepLines/>
        <w:tabs>
          <w:tab w:val="clear" w:pos="879"/>
        </w:tabs>
        <w:rPr>
          <w:b w:val="0"/>
        </w:rPr>
      </w:pPr>
      <w:r w:rsidRPr="0064270D">
        <w:rPr>
          <w:b w:val="0"/>
        </w:rPr>
        <w:t>Lejen reguleres automatisk hvert år i forhold til nettoprisindekset (fra januar til januar)</w:t>
      </w:r>
      <w:r w:rsidR="00EE5D2C">
        <w:rPr>
          <w:b w:val="0"/>
        </w:rPr>
        <w:t>.</w:t>
      </w:r>
    </w:p>
    <w:p w14:paraId="652835F7" w14:textId="0C92358C" w:rsidR="00F9067E" w:rsidRPr="0064270D" w:rsidRDefault="00F9067E" w:rsidP="00273386">
      <w:pPr>
        <w:pStyle w:val="HortenNiveauOverskrift2"/>
        <w:keepLines/>
        <w:tabs>
          <w:tab w:val="clear" w:pos="879"/>
        </w:tabs>
        <w:rPr>
          <w:b w:val="0"/>
        </w:rPr>
      </w:pPr>
      <w:r w:rsidRPr="0064270D">
        <w:rPr>
          <w:b w:val="0"/>
        </w:rPr>
        <w:t>Alternativt, hvis leverandøren har angivet et støttebehov:</w:t>
      </w:r>
    </w:p>
    <w:p w14:paraId="156484C9" w14:textId="77777777" w:rsidR="000E5D8B" w:rsidRDefault="00F9067E" w:rsidP="000E5D8B">
      <w:pPr>
        <w:pStyle w:val="HortenIndryk"/>
      </w:pPr>
      <w:r w:rsidRPr="0064270D">
        <w:t>Roskilde Kommune udbetaler et engangsbeløb i 202</w:t>
      </w:r>
      <w:r w:rsidR="00E0577A" w:rsidRPr="0064270D">
        <w:t>6</w:t>
      </w:r>
      <w:r w:rsidRPr="0064270D">
        <w:t>, jf. tilbuds</w:t>
      </w:r>
      <w:r w:rsidR="0064270D" w:rsidRPr="0064270D">
        <w:t>brevet</w:t>
      </w:r>
      <w:r w:rsidRPr="0064270D">
        <w:t>, til en konto anvist af leverandøren.</w:t>
      </w:r>
      <w:bookmarkStart w:id="20" w:name="_Toc200542245"/>
    </w:p>
    <w:bookmarkEnd w:id="20"/>
    <w:p w14:paraId="33C383C7" w14:textId="77777777" w:rsidR="000F5E87" w:rsidRDefault="000F5E87" w:rsidP="000F5E87">
      <w:pPr>
        <w:pStyle w:val="HortenNiveauOverskrift1"/>
        <w:keepLines/>
        <w:numPr>
          <w:ilvl w:val="0"/>
          <w:numId w:val="2"/>
        </w:numPr>
        <w:tabs>
          <w:tab w:val="clear" w:pos="879"/>
          <w:tab w:val="num" w:pos="1287"/>
        </w:tabs>
        <w:ind w:left="1287" w:hanging="1287"/>
        <w:rPr>
          <w:sz w:val="24"/>
        </w:rPr>
      </w:pPr>
      <w:r w:rsidRPr="000C2877">
        <w:rPr>
          <w:sz w:val="24"/>
        </w:rPr>
        <w:lastRenderedPageBreak/>
        <w:t>Opsætning af ladestandere</w:t>
      </w:r>
    </w:p>
    <w:p w14:paraId="43228A06" w14:textId="3582A3ED" w:rsidR="00DE72AD" w:rsidRPr="000F5E87" w:rsidRDefault="00DE72AD" w:rsidP="000F5E87">
      <w:pPr>
        <w:pStyle w:val="HortenNiveauOverskrift2"/>
        <w:rPr>
          <w:sz w:val="24"/>
        </w:rPr>
      </w:pPr>
      <w:r w:rsidRPr="000F5E87">
        <w:rPr>
          <w:b w:val="0"/>
          <w:bCs/>
        </w:rPr>
        <w:t xml:space="preserve">Leverandøren er forpligtet til at opsætte </w:t>
      </w:r>
      <w:proofErr w:type="spellStart"/>
      <w:r w:rsidRPr="000F5E87">
        <w:rPr>
          <w:b w:val="0"/>
          <w:bCs/>
        </w:rPr>
        <w:t>Ladestanderne</w:t>
      </w:r>
      <w:proofErr w:type="spellEnd"/>
      <w:r w:rsidRPr="000F5E87">
        <w:rPr>
          <w:b w:val="0"/>
          <w:bCs/>
        </w:rPr>
        <w:t xml:space="preserve"> på Arealerne i løbet af </w:t>
      </w:r>
      <w:r w:rsidR="00967BA1" w:rsidRPr="000F5E87">
        <w:rPr>
          <w:b w:val="0"/>
          <w:bCs/>
        </w:rPr>
        <w:t>2026</w:t>
      </w:r>
      <w:r w:rsidRPr="000F5E87">
        <w:rPr>
          <w:b w:val="0"/>
          <w:bCs/>
        </w:rPr>
        <w:t xml:space="preserve"> med henblik på ibrugtagning senest</w:t>
      </w:r>
      <w:r w:rsidR="002A65CA">
        <w:rPr>
          <w:b w:val="0"/>
          <w:bCs/>
        </w:rPr>
        <w:t xml:space="preserve"> 1 måned efter </w:t>
      </w:r>
      <w:r w:rsidR="00DF45D0" w:rsidRPr="00DF45D0">
        <w:rPr>
          <w:b w:val="0"/>
          <w:bCs/>
        </w:rPr>
        <w:t>Når tilslutning til forsyningsnettet er etableret, og strøm er stillet til rådighed</w:t>
      </w:r>
      <w:r w:rsidRPr="000F5E87">
        <w:rPr>
          <w:b w:val="0"/>
          <w:bCs/>
        </w:rPr>
        <w:t xml:space="preserve">. </w:t>
      </w:r>
      <w:r w:rsidR="00A66C24" w:rsidRPr="000F5E87">
        <w:rPr>
          <w:b w:val="0"/>
          <w:bCs/>
        </w:rPr>
        <w:t xml:space="preserve"> Se nærmere herom i udbudsbrevet</w:t>
      </w:r>
      <w:r w:rsidR="00A66C24" w:rsidRPr="000F5E87">
        <w:t>.</w:t>
      </w:r>
    </w:p>
    <w:p w14:paraId="1F15D9EE" w14:textId="2FCDDA3D" w:rsidR="00DE72AD" w:rsidRPr="007636BF" w:rsidRDefault="00DE72AD" w:rsidP="00DE72AD">
      <w:pPr>
        <w:pStyle w:val="HortenNiveauOverskrift2"/>
        <w:keepLines/>
        <w:rPr>
          <w:b w:val="0"/>
          <w:bCs/>
        </w:rPr>
      </w:pPr>
      <w:r w:rsidRPr="007636BF">
        <w:rPr>
          <w:b w:val="0"/>
          <w:bCs/>
        </w:rPr>
        <w:t>Forud for opsætning skal Leverandøren</w:t>
      </w:r>
      <w:r w:rsidR="00AA5FD0">
        <w:rPr>
          <w:b w:val="0"/>
          <w:bCs/>
        </w:rPr>
        <w:t xml:space="preserve"> fremsende en</w:t>
      </w:r>
      <w:r w:rsidR="003B06EA">
        <w:rPr>
          <w:b w:val="0"/>
          <w:bCs/>
        </w:rPr>
        <w:t xml:space="preserve"> tegning med va</w:t>
      </w:r>
      <w:r w:rsidR="000A06D2">
        <w:rPr>
          <w:b w:val="0"/>
          <w:bCs/>
        </w:rPr>
        <w:t>l</w:t>
      </w:r>
      <w:r w:rsidR="003B06EA">
        <w:rPr>
          <w:b w:val="0"/>
          <w:bCs/>
        </w:rPr>
        <w:t xml:space="preserve">gte </w:t>
      </w:r>
      <w:r w:rsidR="00B41574">
        <w:rPr>
          <w:b w:val="0"/>
          <w:bCs/>
        </w:rPr>
        <w:t>parkerings</w:t>
      </w:r>
      <w:r w:rsidR="003B06EA">
        <w:rPr>
          <w:b w:val="0"/>
          <w:bCs/>
        </w:rPr>
        <w:t>pla</w:t>
      </w:r>
      <w:r w:rsidR="00B41574">
        <w:rPr>
          <w:b w:val="0"/>
          <w:bCs/>
        </w:rPr>
        <w:t xml:space="preserve">dser indenfor det afmærket areal med tilhørende </w:t>
      </w:r>
      <w:r w:rsidR="003B06EA">
        <w:rPr>
          <w:b w:val="0"/>
          <w:bCs/>
        </w:rPr>
        <w:t>skilteplan</w:t>
      </w:r>
      <w:r w:rsidR="00B41574">
        <w:rPr>
          <w:b w:val="0"/>
          <w:bCs/>
        </w:rPr>
        <w:t>, samt</w:t>
      </w:r>
      <w:r w:rsidRPr="007636BF">
        <w:rPr>
          <w:b w:val="0"/>
          <w:bCs/>
        </w:rPr>
        <w:t xml:space="preserve"> indhente nødvendige tilladelser hos </w:t>
      </w:r>
      <w:r>
        <w:rPr>
          <w:b w:val="0"/>
          <w:bCs/>
        </w:rPr>
        <w:t xml:space="preserve">Kommunens </w:t>
      </w:r>
      <w:r w:rsidRPr="007636BF">
        <w:rPr>
          <w:b w:val="0"/>
          <w:bCs/>
        </w:rPr>
        <w:t xml:space="preserve">vejmyndighed, herunder </w:t>
      </w:r>
      <w:r>
        <w:rPr>
          <w:b w:val="0"/>
          <w:bCs/>
        </w:rPr>
        <w:t xml:space="preserve">bl.a. </w:t>
      </w:r>
      <w:r w:rsidRPr="007636BF">
        <w:rPr>
          <w:b w:val="0"/>
          <w:bCs/>
        </w:rPr>
        <w:t xml:space="preserve">gravetilladelse. </w:t>
      </w:r>
    </w:p>
    <w:p w14:paraId="24563975" w14:textId="3B693044" w:rsidR="00DE72AD" w:rsidRPr="007636BF" w:rsidRDefault="00DE72AD" w:rsidP="00DE72AD">
      <w:pPr>
        <w:pStyle w:val="HortenNiveauOverskrift2"/>
        <w:keepLines/>
        <w:rPr>
          <w:b w:val="0"/>
          <w:bCs/>
        </w:rPr>
      </w:pPr>
      <w:r w:rsidRPr="007636BF">
        <w:rPr>
          <w:b w:val="0"/>
          <w:bCs/>
        </w:rPr>
        <w:t xml:space="preserve">Forud for ibrugtagningen skal der gennemføres en funktionstest på </w:t>
      </w:r>
      <w:proofErr w:type="spellStart"/>
      <w:r w:rsidRPr="007636BF">
        <w:rPr>
          <w:b w:val="0"/>
          <w:bCs/>
        </w:rPr>
        <w:t>Ladestanderne</w:t>
      </w:r>
      <w:proofErr w:type="spellEnd"/>
      <w:r w:rsidRPr="007636BF">
        <w:rPr>
          <w:b w:val="0"/>
          <w:bCs/>
        </w:rPr>
        <w:t xml:space="preserve">. </w:t>
      </w:r>
      <w:r w:rsidR="001D3B2A">
        <w:rPr>
          <w:b w:val="0"/>
          <w:bCs/>
        </w:rPr>
        <w:t>K</w:t>
      </w:r>
      <w:r w:rsidRPr="007636BF">
        <w:rPr>
          <w:b w:val="0"/>
          <w:bCs/>
        </w:rPr>
        <w:t xml:space="preserve">ommunen kan anmode Leverandøren om at dokumentere </w:t>
      </w:r>
      <w:proofErr w:type="spellStart"/>
      <w:r w:rsidRPr="007636BF">
        <w:rPr>
          <w:b w:val="0"/>
          <w:bCs/>
        </w:rPr>
        <w:t>Ladestandernes</w:t>
      </w:r>
      <w:proofErr w:type="spellEnd"/>
      <w:r w:rsidRPr="007636BF">
        <w:rPr>
          <w:b w:val="0"/>
          <w:bCs/>
        </w:rPr>
        <w:t xml:space="preserve"> duelighed. </w:t>
      </w:r>
    </w:p>
    <w:p w14:paraId="1AE7079C" w14:textId="6BAC49AD" w:rsidR="00DE72AD" w:rsidRPr="007636BF" w:rsidRDefault="00DE72AD" w:rsidP="00DE72AD">
      <w:pPr>
        <w:pStyle w:val="HortenNiveauOverskrift2"/>
        <w:keepLines/>
        <w:rPr>
          <w:b w:val="0"/>
          <w:bCs/>
        </w:rPr>
      </w:pPr>
      <w:r w:rsidRPr="007636BF">
        <w:rPr>
          <w:b w:val="0"/>
          <w:bCs/>
        </w:rPr>
        <w:t xml:space="preserve">Leverandøren skal i forbindelse med opsætningen af </w:t>
      </w:r>
      <w:proofErr w:type="spellStart"/>
      <w:r w:rsidRPr="007636BF">
        <w:rPr>
          <w:b w:val="0"/>
          <w:bCs/>
        </w:rPr>
        <w:t>Ladestanderne</w:t>
      </w:r>
      <w:proofErr w:type="spellEnd"/>
      <w:r w:rsidRPr="007636BF">
        <w:rPr>
          <w:b w:val="0"/>
          <w:bCs/>
        </w:rPr>
        <w:t xml:space="preserve"> sikre, at dette sker med mindst mulig gene for de omkringliggende lok</w:t>
      </w:r>
      <w:r w:rsidRPr="00D66FCF">
        <w:rPr>
          <w:b w:val="0"/>
          <w:bCs/>
        </w:rPr>
        <w:t xml:space="preserve">aliteter </w:t>
      </w:r>
      <w:r w:rsidR="005A0683" w:rsidRPr="00D66FCF">
        <w:rPr>
          <w:b w:val="0"/>
          <w:bCs/>
        </w:rPr>
        <w:t>og</w:t>
      </w:r>
      <w:r w:rsidR="00EE5D2C">
        <w:rPr>
          <w:b w:val="0"/>
          <w:bCs/>
        </w:rPr>
        <w:t xml:space="preserve"> </w:t>
      </w:r>
      <w:r w:rsidR="00520A9B" w:rsidRPr="00EE5D2C">
        <w:rPr>
          <w:b w:val="0"/>
          <w:bCs/>
        </w:rPr>
        <w:t>koordineres med kommunens igangværende anlægsarbejde</w:t>
      </w:r>
    </w:p>
    <w:p w14:paraId="2C1BB7CD" w14:textId="730F6885" w:rsidR="00DE72AD" w:rsidRPr="007636BF" w:rsidRDefault="00DE72AD" w:rsidP="00DE72AD">
      <w:pPr>
        <w:pStyle w:val="HortenNiveauOverskrift2"/>
        <w:keepLines/>
        <w:rPr>
          <w:b w:val="0"/>
          <w:bCs/>
        </w:rPr>
      </w:pPr>
      <w:r w:rsidRPr="007636BF">
        <w:rPr>
          <w:b w:val="0"/>
          <w:bCs/>
        </w:rPr>
        <w:t xml:space="preserve">Leverandøren skal forud for </w:t>
      </w:r>
      <w:r>
        <w:rPr>
          <w:b w:val="0"/>
          <w:bCs/>
        </w:rPr>
        <w:t>Kontraktens</w:t>
      </w:r>
      <w:r w:rsidRPr="007636BF">
        <w:rPr>
          <w:b w:val="0"/>
          <w:bCs/>
        </w:rPr>
        <w:t xml:space="preserve"> indgåelse fremlægge en tidsplan for </w:t>
      </w:r>
      <w:proofErr w:type="spellStart"/>
      <w:r w:rsidRPr="007636BF">
        <w:rPr>
          <w:b w:val="0"/>
          <w:bCs/>
        </w:rPr>
        <w:t>Ladestandernes</w:t>
      </w:r>
      <w:proofErr w:type="spellEnd"/>
      <w:r w:rsidRPr="007636BF">
        <w:rPr>
          <w:b w:val="0"/>
          <w:bCs/>
        </w:rPr>
        <w:t xml:space="preserve"> opsætning, idet Kommunen forbehold</w:t>
      </w:r>
      <w:r w:rsidRPr="00D66FCF">
        <w:rPr>
          <w:b w:val="0"/>
          <w:bCs/>
        </w:rPr>
        <w:t xml:space="preserve">er sig ret til at foreslå ændringer i rækkefølgen. </w:t>
      </w:r>
      <w:r w:rsidR="005C5EF8" w:rsidRPr="00EE5D2C">
        <w:rPr>
          <w:b w:val="0"/>
          <w:bCs/>
        </w:rPr>
        <w:t>(i henhold til eksiste</w:t>
      </w:r>
      <w:r w:rsidR="00591296" w:rsidRPr="00EE5D2C">
        <w:rPr>
          <w:b w:val="0"/>
          <w:bCs/>
        </w:rPr>
        <w:t>rende anlægsplan)</w:t>
      </w:r>
    </w:p>
    <w:p w14:paraId="3E66FBEE" w14:textId="77777777" w:rsidR="00DE72AD" w:rsidRPr="007636BF" w:rsidRDefault="00DE72AD" w:rsidP="00DE72AD">
      <w:pPr>
        <w:pStyle w:val="HortenNiveauOverskrift2"/>
        <w:keepLines/>
        <w:rPr>
          <w:b w:val="0"/>
          <w:bCs/>
        </w:rPr>
      </w:pPr>
      <w:r w:rsidRPr="007636BF">
        <w:rPr>
          <w:b w:val="0"/>
          <w:bCs/>
        </w:rPr>
        <w:t xml:space="preserve">Leverandøren forestår og afholder for egen regning og risiko alle udgifter vedrørende opsætning af </w:t>
      </w:r>
      <w:proofErr w:type="spellStart"/>
      <w:r>
        <w:rPr>
          <w:b w:val="0"/>
          <w:bCs/>
        </w:rPr>
        <w:t>Ladestanderne</w:t>
      </w:r>
      <w:proofErr w:type="spellEnd"/>
      <w:r w:rsidRPr="007636BF">
        <w:rPr>
          <w:b w:val="0"/>
          <w:bCs/>
        </w:rPr>
        <w:t xml:space="preserve">. </w:t>
      </w:r>
    </w:p>
    <w:p w14:paraId="0FDBA5BE" w14:textId="0EEFBE5A" w:rsidR="00DE72AD" w:rsidRPr="00EE5D2C" w:rsidRDefault="00DE72AD" w:rsidP="00DE72AD">
      <w:pPr>
        <w:pStyle w:val="HortenNiveauOverskrift2"/>
        <w:keepLines/>
        <w:rPr>
          <w:b w:val="0"/>
          <w:bCs/>
        </w:rPr>
      </w:pPr>
      <w:r w:rsidRPr="007636BF">
        <w:rPr>
          <w:b w:val="0"/>
          <w:bCs/>
        </w:rPr>
        <w:t xml:space="preserve">Leverandøren skal sikre, at Arealerne </w:t>
      </w:r>
      <w:r>
        <w:rPr>
          <w:b w:val="0"/>
          <w:bCs/>
        </w:rPr>
        <w:t xml:space="preserve">rundt om </w:t>
      </w:r>
      <w:proofErr w:type="spellStart"/>
      <w:r>
        <w:rPr>
          <w:b w:val="0"/>
          <w:bCs/>
        </w:rPr>
        <w:t>Ladestanderne</w:t>
      </w:r>
      <w:proofErr w:type="spellEnd"/>
      <w:r>
        <w:rPr>
          <w:b w:val="0"/>
          <w:bCs/>
        </w:rPr>
        <w:t xml:space="preserve"> etableres i samme standard som før </w:t>
      </w:r>
      <w:r w:rsidRPr="00EE5D2C">
        <w:rPr>
          <w:b w:val="0"/>
          <w:bCs/>
        </w:rPr>
        <w:t xml:space="preserve">opsætning. </w:t>
      </w:r>
      <w:r w:rsidR="00591296" w:rsidRPr="00EE5D2C">
        <w:rPr>
          <w:b w:val="0"/>
          <w:bCs/>
        </w:rPr>
        <w:t xml:space="preserve">(Hvis de opsættes efter </w:t>
      </w:r>
      <w:r w:rsidR="00D72D03" w:rsidRPr="00EE5D2C">
        <w:rPr>
          <w:b w:val="0"/>
          <w:bCs/>
        </w:rPr>
        <w:t>kommunens afslutning af arealerne)</w:t>
      </w:r>
    </w:p>
    <w:p w14:paraId="78721A0D" w14:textId="763EE64A" w:rsidR="00DE72AD" w:rsidRPr="000C2877" w:rsidRDefault="00DE72AD" w:rsidP="00DE72AD">
      <w:pPr>
        <w:pStyle w:val="HortenNiveauOverskrift1"/>
        <w:keepLines/>
        <w:numPr>
          <w:ilvl w:val="0"/>
          <w:numId w:val="2"/>
        </w:numPr>
        <w:rPr>
          <w:sz w:val="24"/>
        </w:rPr>
      </w:pPr>
      <w:bookmarkStart w:id="21" w:name="_Toc96429692"/>
      <w:bookmarkStart w:id="22" w:name="_Toc200542246"/>
      <w:r w:rsidRPr="000C2877">
        <w:rPr>
          <w:sz w:val="24"/>
        </w:rPr>
        <w:t>Drift af ladestanderne</w:t>
      </w:r>
      <w:bookmarkEnd w:id="21"/>
      <w:bookmarkEnd w:id="22"/>
      <w:r w:rsidRPr="000C2877">
        <w:rPr>
          <w:sz w:val="24"/>
        </w:rPr>
        <w:t xml:space="preserve"> </w:t>
      </w:r>
    </w:p>
    <w:p w14:paraId="4C5E4F1F" w14:textId="77777777" w:rsidR="00DE72AD" w:rsidRPr="00E6017E" w:rsidRDefault="00DE72AD" w:rsidP="00DE72AD">
      <w:pPr>
        <w:pStyle w:val="HortenNiveauOverskrift2"/>
        <w:keepLines/>
        <w:rPr>
          <w:b w:val="0"/>
          <w:bCs/>
        </w:rPr>
      </w:pPr>
      <w:r w:rsidRPr="00E6017E">
        <w:rPr>
          <w:b w:val="0"/>
          <w:bCs/>
        </w:rPr>
        <w:t xml:space="preserve">Leverandøren skal i </w:t>
      </w:r>
      <w:r>
        <w:rPr>
          <w:b w:val="0"/>
          <w:bCs/>
        </w:rPr>
        <w:t>kontraktperioden</w:t>
      </w:r>
      <w:r w:rsidRPr="00E6017E">
        <w:rPr>
          <w:b w:val="0"/>
          <w:bCs/>
        </w:rPr>
        <w:t xml:space="preserve"> drifte og vedligeholde </w:t>
      </w:r>
      <w:proofErr w:type="spellStart"/>
      <w:r w:rsidRPr="00E6017E">
        <w:rPr>
          <w:b w:val="0"/>
          <w:bCs/>
        </w:rPr>
        <w:t>Ladestanderne</w:t>
      </w:r>
      <w:proofErr w:type="spellEnd"/>
      <w:r w:rsidRPr="00E6017E">
        <w:rPr>
          <w:b w:val="0"/>
          <w:bCs/>
        </w:rPr>
        <w:t xml:space="preserve"> og sikre, at Kommunens borgere har adgang til opladning ved </w:t>
      </w:r>
      <w:proofErr w:type="spellStart"/>
      <w:r w:rsidRPr="00E6017E">
        <w:rPr>
          <w:b w:val="0"/>
          <w:bCs/>
        </w:rPr>
        <w:t>Ladestanderne</w:t>
      </w:r>
      <w:proofErr w:type="spellEnd"/>
      <w:r w:rsidRPr="00E6017E">
        <w:rPr>
          <w:b w:val="0"/>
          <w:bCs/>
        </w:rPr>
        <w:t xml:space="preserve"> hele døgnet og alle årets dage. </w:t>
      </w:r>
    </w:p>
    <w:p w14:paraId="590E2F67" w14:textId="77777777" w:rsidR="00DE72AD" w:rsidRPr="00E6017E" w:rsidRDefault="00DE72AD" w:rsidP="00DE72AD">
      <w:pPr>
        <w:pStyle w:val="HortenNiveauOverskrift2"/>
        <w:keepLines/>
        <w:rPr>
          <w:b w:val="0"/>
          <w:bCs/>
        </w:rPr>
      </w:pPr>
      <w:r w:rsidRPr="00E6017E">
        <w:rPr>
          <w:b w:val="0"/>
          <w:bCs/>
        </w:rPr>
        <w:t xml:space="preserve">Leverandøren er forpligtet til at drive og vedligeholde </w:t>
      </w:r>
      <w:proofErr w:type="spellStart"/>
      <w:r w:rsidRPr="00E6017E">
        <w:rPr>
          <w:b w:val="0"/>
          <w:bCs/>
        </w:rPr>
        <w:t>Ladestanderne</w:t>
      </w:r>
      <w:proofErr w:type="spellEnd"/>
      <w:r w:rsidRPr="00E6017E">
        <w:rPr>
          <w:b w:val="0"/>
          <w:bCs/>
        </w:rPr>
        <w:t xml:space="preserve">, </w:t>
      </w:r>
      <w:proofErr w:type="gramStart"/>
      <w:r w:rsidRPr="00E6017E">
        <w:rPr>
          <w:b w:val="0"/>
          <w:bCs/>
        </w:rPr>
        <w:t>således at</w:t>
      </w:r>
      <w:proofErr w:type="gramEnd"/>
      <w:r w:rsidRPr="00E6017E">
        <w:rPr>
          <w:b w:val="0"/>
          <w:bCs/>
        </w:rPr>
        <w:t xml:space="preserve"> de fremtræder velholdte, veldrevne og </w:t>
      </w:r>
      <w:proofErr w:type="gramStart"/>
      <w:r w:rsidRPr="00E6017E">
        <w:rPr>
          <w:b w:val="0"/>
          <w:bCs/>
        </w:rPr>
        <w:t>renholdte</w:t>
      </w:r>
      <w:proofErr w:type="gramEnd"/>
      <w:r w:rsidRPr="00E6017E">
        <w:rPr>
          <w:b w:val="0"/>
          <w:bCs/>
        </w:rPr>
        <w:t xml:space="preserve">, herunder løbende opdatere relevant software. Leverandøren har pligt til at udbedre fejl og foretage fejlretning i overensstemmelse med kravspecifikationen. </w:t>
      </w:r>
    </w:p>
    <w:p w14:paraId="067EC57C" w14:textId="6AD40FC6" w:rsidR="00EE5D2C" w:rsidRPr="00EE5D2C" w:rsidRDefault="00DE72AD" w:rsidP="00EE5D2C">
      <w:pPr>
        <w:pStyle w:val="HortenNiveauOverskrift2"/>
        <w:keepLines/>
        <w:rPr>
          <w:b w:val="0"/>
          <w:bCs/>
        </w:rPr>
      </w:pPr>
      <w:r w:rsidRPr="00EE5D2C">
        <w:rPr>
          <w:b w:val="0"/>
          <w:bCs/>
        </w:rPr>
        <w:t xml:space="preserve">Leverandøren har ikke ret til at drive anden form for virksomhed fra </w:t>
      </w:r>
      <w:proofErr w:type="spellStart"/>
      <w:r w:rsidRPr="00EE5D2C">
        <w:rPr>
          <w:b w:val="0"/>
          <w:bCs/>
        </w:rPr>
        <w:t>Ladestanderne</w:t>
      </w:r>
      <w:proofErr w:type="spellEnd"/>
      <w:r w:rsidRPr="00EE5D2C">
        <w:rPr>
          <w:b w:val="0"/>
          <w:bCs/>
        </w:rPr>
        <w:t xml:space="preserve"> end salg af el-opladning, herunder må Leverandøren ikke sælge eller markedsføre detailvarer eller lignende. </w:t>
      </w:r>
      <w:proofErr w:type="spellStart"/>
      <w:r w:rsidR="00EE5D2C" w:rsidRPr="00EE5D2C">
        <w:rPr>
          <w:b w:val="0"/>
          <w:bCs/>
        </w:rPr>
        <w:t>Ladestanderne</w:t>
      </w:r>
      <w:proofErr w:type="spellEnd"/>
      <w:r w:rsidR="00EE5D2C">
        <w:rPr>
          <w:b w:val="0"/>
          <w:bCs/>
        </w:rPr>
        <w:t xml:space="preserve"> </w:t>
      </w:r>
      <w:r w:rsidR="00EE5D2C" w:rsidRPr="00EE5D2C">
        <w:rPr>
          <w:b w:val="0"/>
          <w:bCs/>
        </w:rPr>
        <w:t>må ikke bruges til kommerciel reklame ud over Operatørens navn, logo og kontaktinformation, som skal fremgå̊ af standeren.</w:t>
      </w:r>
    </w:p>
    <w:p w14:paraId="1E76313A" w14:textId="77777777" w:rsidR="00DE72AD" w:rsidRPr="00E6017E" w:rsidRDefault="00DE72AD" w:rsidP="00DE72AD">
      <w:pPr>
        <w:pStyle w:val="HortenNiveauOverskrift2"/>
        <w:keepLines/>
        <w:rPr>
          <w:b w:val="0"/>
          <w:bCs/>
        </w:rPr>
      </w:pPr>
      <w:r w:rsidRPr="00E6017E">
        <w:rPr>
          <w:b w:val="0"/>
          <w:bCs/>
        </w:rPr>
        <w:t>Kommunen varetager ydelser forbundet med snerydning, fejning</w:t>
      </w:r>
      <w:r>
        <w:rPr>
          <w:b w:val="0"/>
          <w:bCs/>
        </w:rPr>
        <w:t>,</w:t>
      </w:r>
      <w:r w:rsidRPr="00E6017E">
        <w:rPr>
          <w:b w:val="0"/>
          <w:bCs/>
        </w:rPr>
        <w:t xml:space="preserve"> saltning og ukrudtsbekæmpelse o.l. på lokaliteterne efter samme standarder, som gælder for øvrige lignende områder i Kommunen. </w:t>
      </w:r>
    </w:p>
    <w:p w14:paraId="5CB562A4" w14:textId="27554E06" w:rsidR="008846B4" w:rsidRPr="00EE5D2C" w:rsidRDefault="00DE72AD" w:rsidP="00EC4E7D">
      <w:pPr>
        <w:pStyle w:val="HortenNiveauOverskrift2"/>
        <w:keepLines/>
        <w:rPr>
          <w:b w:val="0"/>
          <w:bCs/>
        </w:rPr>
      </w:pPr>
      <w:r w:rsidRPr="00EE5D2C">
        <w:rPr>
          <w:b w:val="0"/>
          <w:bCs/>
        </w:rPr>
        <w:lastRenderedPageBreak/>
        <w:t>Kommunen varetager skiltning</w:t>
      </w:r>
      <w:r w:rsidR="00C97037" w:rsidRPr="00EE5D2C">
        <w:rPr>
          <w:b w:val="0"/>
          <w:bCs/>
        </w:rPr>
        <w:t xml:space="preserve"> og markering</w:t>
      </w:r>
      <w:r w:rsidRPr="00EE5D2C">
        <w:rPr>
          <w:b w:val="0"/>
          <w:bCs/>
        </w:rPr>
        <w:t xml:space="preserve"> ved </w:t>
      </w:r>
      <w:proofErr w:type="spellStart"/>
      <w:r w:rsidRPr="00EE5D2C">
        <w:rPr>
          <w:b w:val="0"/>
          <w:bCs/>
        </w:rPr>
        <w:t>Ladestanderne</w:t>
      </w:r>
      <w:proofErr w:type="spellEnd"/>
      <w:r w:rsidRPr="00EE5D2C">
        <w:rPr>
          <w:b w:val="0"/>
          <w:bCs/>
        </w:rPr>
        <w:t xml:space="preserve"> og kan fastsætte tidsbegrænsning på et givent Areal hvis ønsket. </w:t>
      </w:r>
      <w:r w:rsidR="00AB6921">
        <w:rPr>
          <w:b w:val="0"/>
          <w:bCs/>
        </w:rPr>
        <w:t>Kommunen afholder udgifterne for indkøb af skilte</w:t>
      </w:r>
      <w:r w:rsidR="002058E4">
        <w:rPr>
          <w:b w:val="0"/>
          <w:bCs/>
        </w:rPr>
        <w:t>. Kommunen ønsker fors</w:t>
      </w:r>
      <w:r w:rsidR="00E0222F">
        <w:rPr>
          <w:b w:val="0"/>
          <w:bCs/>
        </w:rPr>
        <w:t>lag til skilteplan fra leverand</w:t>
      </w:r>
      <w:r w:rsidR="00FC64FE">
        <w:rPr>
          <w:b w:val="0"/>
          <w:bCs/>
        </w:rPr>
        <w:t>ø</w:t>
      </w:r>
      <w:r w:rsidR="00E0222F">
        <w:rPr>
          <w:b w:val="0"/>
          <w:bCs/>
        </w:rPr>
        <w:t>ren og en fælles drøftelse af endelig løsning til gavn for begge partner.</w:t>
      </w:r>
      <w:r w:rsidR="00464A04">
        <w:rPr>
          <w:b w:val="0"/>
          <w:bCs/>
        </w:rPr>
        <w:t xml:space="preserve"> Endelig beslutning herom ligger hos kommunen.</w:t>
      </w:r>
      <w:r w:rsidRPr="00EE5D2C">
        <w:rPr>
          <w:b w:val="0"/>
          <w:bCs/>
        </w:rPr>
        <w:t xml:space="preserve">   </w:t>
      </w:r>
    </w:p>
    <w:p w14:paraId="35960672" w14:textId="77777777" w:rsidR="00DE72AD" w:rsidRPr="000C2877" w:rsidRDefault="00DE72AD" w:rsidP="00DE72AD">
      <w:pPr>
        <w:pStyle w:val="HortenNiveauOverskrift1"/>
        <w:numPr>
          <w:ilvl w:val="0"/>
          <w:numId w:val="2"/>
        </w:numPr>
        <w:rPr>
          <w:sz w:val="24"/>
        </w:rPr>
      </w:pPr>
      <w:bookmarkStart w:id="23" w:name="_Ref96325819"/>
      <w:bookmarkStart w:id="24" w:name="_Toc96429693"/>
      <w:bookmarkStart w:id="25" w:name="_Toc200542247"/>
      <w:r w:rsidRPr="000C2877">
        <w:rPr>
          <w:sz w:val="24"/>
        </w:rPr>
        <w:t>forpligtelser ved ophør</w:t>
      </w:r>
      <w:bookmarkEnd w:id="23"/>
      <w:bookmarkEnd w:id="24"/>
      <w:bookmarkEnd w:id="25"/>
    </w:p>
    <w:p w14:paraId="57820739" w14:textId="77777777" w:rsidR="00DE72AD" w:rsidRPr="00F523AD" w:rsidRDefault="00DE72AD" w:rsidP="00DE72AD">
      <w:pPr>
        <w:pStyle w:val="HortenNiveauOverskrift2"/>
        <w:keepLines/>
        <w:rPr>
          <w:b w:val="0"/>
          <w:bCs/>
        </w:rPr>
      </w:pPr>
      <w:r w:rsidRPr="00F523AD">
        <w:rPr>
          <w:b w:val="0"/>
          <w:bCs/>
        </w:rPr>
        <w:t xml:space="preserve">Ved </w:t>
      </w:r>
      <w:r>
        <w:rPr>
          <w:b w:val="0"/>
          <w:bCs/>
        </w:rPr>
        <w:t>K</w:t>
      </w:r>
      <w:r w:rsidRPr="00F523AD">
        <w:rPr>
          <w:b w:val="0"/>
          <w:bCs/>
        </w:rPr>
        <w:t xml:space="preserve">ontraktens ophør, uanset årsag, skal Leverandøren sikre, at </w:t>
      </w:r>
      <w:r>
        <w:rPr>
          <w:b w:val="0"/>
          <w:bCs/>
        </w:rPr>
        <w:t xml:space="preserve">Arealerne </w:t>
      </w:r>
      <w:r w:rsidRPr="00F523AD">
        <w:rPr>
          <w:b w:val="0"/>
          <w:bCs/>
        </w:rPr>
        <w:t>efterlades ryddede og reetablerede, medmindre andet aftales.</w:t>
      </w:r>
    </w:p>
    <w:p w14:paraId="325BFE4F" w14:textId="77777777" w:rsidR="00DE72AD" w:rsidRPr="00F523AD" w:rsidRDefault="00DE72AD" w:rsidP="00DE72AD">
      <w:pPr>
        <w:pStyle w:val="HortenNiveauOverskrift2"/>
        <w:keepLines/>
        <w:rPr>
          <w:b w:val="0"/>
          <w:bCs/>
        </w:rPr>
      </w:pPr>
      <w:r w:rsidRPr="00F523AD">
        <w:rPr>
          <w:b w:val="0"/>
          <w:bCs/>
        </w:rPr>
        <w:t xml:space="preserve">Ved reetableringen skal Leverandøren sikre, at </w:t>
      </w:r>
      <w:r>
        <w:rPr>
          <w:b w:val="0"/>
          <w:bCs/>
        </w:rPr>
        <w:t xml:space="preserve">Arealerne </w:t>
      </w:r>
      <w:r w:rsidRPr="00F523AD">
        <w:rPr>
          <w:b w:val="0"/>
          <w:bCs/>
        </w:rPr>
        <w:t>fremstår ensartede, herunder med arealer der grænser op til lokaliteterne.</w:t>
      </w:r>
    </w:p>
    <w:p w14:paraId="0E37E60F" w14:textId="77777777" w:rsidR="00DE72AD" w:rsidRPr="001F4DA3" w:rsidRDefault="00DE72AD" w:rsidP="00DE72AD">
      <w:pPr>
        <w:pStyle w:val="HortenNiveauOverskrift2"/>
        <w:keepLines/>
        <w:rPr>
          <w:b w:val="0"/>
          <w:bCs/>
        </w:rPr>
      </w:pPr>
      <w:r w:rsidRPr="00F523AD">
        <w:rPr>
          <w:b w:val="0"/>
          <w:bCs/>
        </w:rPr>
        <w:t xml:space="preserve">Reetablering skal ske inden for en frist, som aftales med Kommunen. Fristen må ikke overstige 3 måneder. Er </w:t>
      </w:r>
      <w:r>
        <w:rPr>
          <w:b w:val="0"/>
          <w:bCs/>
        </w:rPr>
        <w:t xml:space="preserve">Arealerne </w:t>
      </w:r>
      <w:r w:rsidRPr="00F523AD">
        <w:rPr>
          <w:b w:val="0"/>
          <w:bCs/>
        </w:rPr>
        <w:t>ikke reetableret inden den aftalte frist, kan Kommunen foranledige arbejdet udf</w:t>
      </w:r>
      <w:r w:rsidRPr="00C22BF0">
        <w:rPr>
          <w:b w:val="0"/>
          <w:bCs/>
        </w:rPr>
        <w:t xml:space="preserve">ørt for </w:t>
      </w:r>
      <w:r w:rsidRPr="001F4DA3">
        <w:rPr>
          <w:b w:val="0"/>
          <w:bCs/>
        </w:rPr>
        <w:t>Leverandørens regning.</w:t>
      </w:r>
    </w:p>
    <w:p w14:paraId="11817A42" w14:textId="0B6B1098" w:rsidR="00DE72AD" w:rsidRDefault="00DE72AD" w:rsidP="00DE72AD">
      <w:pPr>
        <w:pStyle w:val="HortenNiveauOverskrift2"/>
        <w:keepLines/>
      </w:pPr>
      <w:r w:rsidRPr="001F4DA3">
        <w:rPr>
          <w:b w:val="0"/>
          <w:bCs/>
        </w:rPr>
        <w:t>Hvis Arealerne fortsat skal fungere som loka</w:t>
      </w:r>
      <w:r w:rsidR="000C2877">
        <w:rPr>
          <w:b w:val="0"/>
          <w:bCs/>
        </w:rPr>
        <w:t xml:space="preserve">litet med </w:t>
      </w:r>
      <w:r w:rsidRPr="001F4DA3">
        <w:rPr>
          <w:b w:val="0"/>
          <w:bCs/>
        </w:rPr>
        <w:t xml:space="preserve">opladning fra øvrige leverandører, er ethvert salg af tilslutningsbidrag </w:t>
      </w:r>
      <w:r w:rsidR="00175A09">
        <w:rPr>
          <w:b w:val="0"/>
          <w:bCs/>
        </w:rPr>
        <w:t xml:space="preserve">mellem </w:t>
      </w:r>
      <w:r w:rsidRPr="001F4DA3">
        <w:rPr>
          <w:b w:val="0"/>
          <w:bCs/>
        </w:rPr>
        <w:t xml:space="preserve">Leverandøren og forsyningsselskabet Kommunen uvedkommende. </w:t>
      </w:r>
    </w:p>
    <w:p w14:paraId="2F3C0148" w14:textId="7EBAD982" w:rsidR="00DE72AD" w:rsidRPr="000C2877" w:rsidRDefault="00DE72AD" w:rsidP="00DE72AD">
      <w:pPr>
        <w:pStyle w:val="HortenNiveauOverskrift1"/>
        <w:keepLines/>
        <w:numPr>
          <w:ilvl w:val="0"/>
          <w:numId w:val="2"/>
        </w:numPr>
        <w:rPr>
          <w:sz w:val="24"/>
        </w:rPr>
      </w:pPr>
      <w:bookmarkStart w:id="26" w:name="_Toc96429694"/>
      <w:bookmarkStart w:id="27" w:name="_Toc200542248"/>
      <w:r w:rsidRPr="000C2877">
        <w:rPr>
          <w:sz w:val="24"/>
        </w:rPr>
        <w:t>Forbrugsudgifter</w:t>
      </w:r>
      <w:r w:rsidR="00BC7CF0">
        <w:rPr>
          <w:sz w:val="24"/>
        </w:rPr>
        <w:t>,</w:t>
      </w:r>
      <w:r w:rsidRPr="000C2877">
        <w:rPr>
          <w:sz w:val="24"/>
        </w:rPr>
        <w:t xml:space="preserve"> forsikring</w:t>
      </w:r>
      <w:bookmarkEnd w:id="26"/>
      <w:bookmarkEnd w:id="27"/>
      <w:r w:rsidR="00BC7CF0">
        <w:rPr>
          <w:sz w:val="24"/>
        </w:rPr>
        <w:t xml:space="preserve"> OG SIKKERHEDSSTILLELSE</w:t>
      </w:r>
      <w:r w:rsidRPr="000C2877">
        <w:rPr>
          <w:sz w:val="24"/>
        </w:rPr>
        <w:t xml:space="preserve"> </w:t>
      </w:r>
    </w:p>
    <w:p w14:paraId="2C09EFB0" w14:textId="77777777" w:rsidR="00DE72AD" w:rsidRPr="00C74CF0" w:rsidRDefault="00DE72AD" w:rsidP="00DE72AD">
      <w:pPr>
        <w:pStyle w:val="HortenNiveauOverskrift2"/>
        <w:keepLines/>
        <w:rPr>
          <w:b w:val="0"/>
          <w:bCs/>
        </w:rPr>
      </w:pPr>
      <w:r w:rsidRPr="00C74CF0">
        <w:rPr>
          <w:b w:val="0"/>
          <w:bCs/>
        </w:rPr>
        <w:t xml:space="preserve">Leverandøren betaler alle drifts-, forbrugs- og vedligeholdelsesudgifter, som vedrører </w:t>
      </w:r>
      <w:proofErr w:type="spellStart"/>
      <w:r w:rsidRPr="00C74CF0">
        <w:rPr>
          <w:b w:val="0"/>
          <w:bCs/>
        </w:rPr>
        <w:t>Ladestanderne</w:t>
      </w:r>
      <w:proofErr w:type="spellEnd"/>
      <w:r w:rsidRPr="00C74CF0">
        <w:rPr>
          <w:b w:val="0"/>
          <w:bCs/>
        </w:rPr>
        <w:t>.</w:t>
      </w:r>
    </w:p>
    <w:p w14:paraId="143D0630" w14:textId="77777777" w:rsidR="00DE72AD" w:rsidRPr="00C74CF0" w:rsidRDefault="00DE72AD" w:rsidP="00DE72AD">
      <w:pPr>
        <w:pStyle w:val="HortenNiveauOverskrift2"/>
        <w:keepLines/>
        <w:rPr>
          <w:b w:val="0"/>
          <w:bCs/>
        </w:rPr>
      </w:pPr>
      <w:r w:rsidRPr="00C74CF0">
        <w:rPr>
          <w:b w:val="0"/>
          <w:bCs/>
        </w:rPr>
        <w:t xml:space="preserve">Kommunen betaler eventuelle grundskatter på Arealerne, samt renter og afdrag på eventuel vej- og kloakgæld på Arealerne. </w:t>
      </w:r>
    </w:p>
    <w:p w14:paraId="4E4BF053" w14:textId="77777777" w:rsidR="00C51842" w:rsidRDefault="00DE72AD" w:rsidP="00DE72AD">
      <w:pPr>
        <w:pStyle w:val="HortenNiveauOverskrift2"/>
        <w:keepLines/>
        <w:rPr>
          <w:b w:val="0"/>
          <w:bCs/>
        </w:rPr>
      </w:pPr>
      <w:r w:rsidRPr="00C74CF0">
        <w:rPr>
          <w:b w:val="0"/>
          <w:bCs/>
        </w:rPr>
        <w:t>Leverandøren</w:t>
      </w:r>
      <w:r w:rsidR="00C97037">
        <w:rPr>
          <w:b w:val="0"/>
          <w:bCs/>
        </w:rPr>
        <w:t xml:space="preserve"> er ansvarlig for eventuelt at</w:t>
      </w:r>
      <w:r w:rsidRPr="00C74CF0">
        <w:rPr>
          <w:b w:val="0"/>
          <w:bCs/>
        </w:rPr>
        <w:t xml:space="preserve"> forsikre </w:t>
      </w:r>
      <w:proofErr w:type="spellStart"/>
      <w:r w:rsidRPr="00C74CF0">
        <w:rPr>
          <w:b w:val="0"/>
          <w:bCs/>
        </w:rPr>
        <w:t>Ladestanderne</w:t>
      </w:r>
      <w:proofErr w:type="spellEnd"/>
      <w:r w:rsidRPr="00C74CF0">
        <w:rPr>
          <w:b w:val="0"/>
          <w:bCs/>
        </w:rPr>
        <w:t xml:space="preserve"> mod brand, vandskade mv.</w:t>
      </w:r>
      <w:r w:rsidR="00C97037">
        <w:rPr>
          <w:b w:val="0"/>
          <w:bCs/>
        </w:rPr>
        <w:t xml:space="preserve"> hvis det ønskes. </w:t>
      </w:r>
      <w:r w:rsidRPr="00C74CF0">
        <w:rPr>
          <w:b w:val="0"/>
          <w:bCs/>
        </w:rPr>
        <w:t xml:space="preserve">Leverandøren </w:t>
      </w:r>
      <w:r w:rsidR="00C97037">
        <w:rPr>
          <w:b w:val="0"/>
          <w:bCs/>
        </w:rPr>
        <w:t xml:space="preserve">hæfter for eventuel </w:t>
      </w:r>
      <w:r w:rsidRPr="00C74CF0">
        <w:rPr>
          <w:b w:val="0"/>
          <w:bCs/>
        </w:rPr>
        <w:t>skade på tredjemand, herunder tredjemands ejendom.</w:t>
      </w:r>
    </w:p>
    <w:p w14:paraId="04230B59" w14:textId="33DC37DE" w:rsidR="00DE72AD" w:rsidRPr="00C74CF0" w:rsidRDefault="00C51842" w:rsidP="00DE72AD">
      <w:pPr>
        <w:pStyle w:val="HortenNiveauOverskrift2"/>
        <w:keepLines/>
        <w:rPr>
          <w:b w:val="0"/>
          <w:bCs/>
        </w:rPr>
      </w:pPr>
      <w:r>
        <w:rPr>
          <w:b w:val="0"/>
          <w:bCs/>
        </w:rPr>
        <w:t xml:space="preserve">Leverandøren stiller overfor Kommunen en </w:t>
      </w:r>
      <w:r w:rsidR="00BD1AD2">
        <w:rPr>
          <w:b w:val="0"/>
          <w:bCs/>
        </w:rPr>
        <w:t xml:space="preserve">ubetinget </w:t>
      </w:r>
      <w:r>
        <w:rPr>
          <w:b w:val="0"/>
          <w:bCs/>
        </w:rPr>
        <w:t xml:space="preserve">anfordringsgaranti </w:t>
      </w:r>
      <w:r w:rsidR="00ED3D65">
        <w:rPr>
          <w:b w:val="0"/>
          <w:bCs/>
        </w:rPr>
        <w:t>til sikkerhed for samtlige Leverandørens forpligtelser i henhold til nærværende kontrakt. Anfordringsgarantien skal være på kr. 100.000</w:t>
      </w:r>
      <w:r w:rsidR="00660043">
        <w:rPr>
          <w:b w:val="0"/>
          <w:bCs/>
        </w:rPr>
        <w:t xml:space="preserve">, og skal stilles af anerkendt pengeinstitut. </w:t>
      </w:r>
      <w:r w:rsidR="00410A21">
        <w:rPr>
          <w:b w:val="0"/>
          <w:bCs/>
        </w:rPr>
        <w:t xml:space="preserve">Anfordringsgarantien skal være i kraft indtil tre måneder efter </w:t>
      </w:r>
      <w:r w:rsidR="00BD1AD2">
        <w:rPr>
          <w:b w:val="0"/>
          <w:bCs/>
        </w:rPr>
        <w:t>kontraktens ophør.</w:t>
      </w:r>
      <w:r w:rsidR="00DE72AD" w:rsidRPr="00C74CF0">
        <w:rPr>
          <w:b w:val="0"/>
          <w:bCs/>
        </w:rPr>
        <w:t xml:space="preserve"> </w:t>
      </w:r>
    </w:p>
    <w:p w14:paraId="4F7719BE" w14:textId="77777777" w:rsidR="00DE72AD" w:rsidRPr="000C2877" w:rsidRDefault="00DE72AD" w:rsidP="00DE72AD">
      <w:pPr>
        <w:pStyle w:val="HortenNiveauOverskrift1"/>
        <w:keepLines/>
        <w:numPr>
          <w:ilvl w:val="0"/>
          <w:numId w:val="2"/>
        </w:numPr>
        <w:rPr>
          <w:sz w:val="24"/>
        </w:rPr>
      </w:pPr>
      <w:bookmarkStart w:id="28" w:name="_Toc96429695"/>
      <w:bookmarkStart w:id="29" w:name="_Toc200542249"/>
      <w:r w:rsidRPr="000C2877">
        <w:rPr>
          <w:sz w:val="24"/>
        </w:rPr>
        <w:t>Anvendelse af underleverandører og overdragelse</w:t>
      </w:r>
      <w:bookmarkEnd w:id="28"/>
      <w:bookmarkEnd w:id="29"/>
    </w:p>
    <w:p w14:paraId="272361A5" w14:textId="3E70B1CF" w:rsidR="00DE72AD" w:rsidRPr="00E64ECC" w:rsidRDefault="00DE72AD" w:rsidP="00DE72AD">
      <w:pPr>
        <w:pStyle w:val="HortenNiveauOverskrift2"/>
        <w:keepLines/>
        <w:rPr>
          <w:b w:val="0"/>
          <w:bCs/>
        </w:rPr>
      </w:pPr>
      <w:r w:rsidRPr="00E64ECC">
        <w:rPr>
          <w:b w:val="0"/>
          <w:bCs/>
        </w:rPr>
        <w:t xml:space="preserve">Leverandørens rettigheder og pligter i henhold til </w:t>
      </w:r>
      <w:r>
        <w:rPr>
          <w:b w:val="0"/>
          <w:bCs/>
        </w:rPr>
        <w:t>Kontrakten</w:t>
      </w:r>
      <w:r w:rsidRPr="00E64ECC">
        <w:rPr>
          <w:b w:val="0"/>
          <w:bCs/>
        </w:rPr>
        <w:t xml:space="preserve"> kan ikke uden skriftlig tilladelse fra Kommunen helt eller del</w:t>
      </w:r>
      <w:r w:rsidR="00AB61B7">
        <w:rPr>
          <w:b w:val="0"/>
          <w:bCs/>
        </w:rPr>
        <w:t xml:space="preserve">vist overdrages til tredjemand uden for Leverandørens koncern. </w:t>
      </w:r>
      <w:r w:rsidR="008377B5">
        <w:rPr>
          <w:b w:val="0"/>
          <w:bCs/>
        </w:rPr>
        <w:t>Salg af leverandøren som samlet virksomhed anses ikke som en overdragelse.</w:t>
      </w:r>
    </w:p>
    <w:p w14:paraId="1365C5B2" w14:textId="77777777" w:rsidR="00DE72AD" w:rsidRPr="00E64ECC" w:rsidRDefault="00DE72AD" w:rsidP="00DE72AD">
      <w:pPr>
        <w:pStyle w:val="HortenNiveauOverskrift2"/>
        <w:keepLines/>
        <w:rPr>
          <w:b w:val="0"/>
          <w:bCs/>
        </w:rPr>
      </w:pPr>
      <w:r w:rsidRPr="00E64ECC">
        <w:rPr>
          <w:b w:val="0"/>
          <w:bCs/>
        </w:rPr>
        <w:t xml:space="preserve">Leverandøren kan således ikke uden Kommunens skriftlige godkendelse overdrage ejendomsretten helt eller delvist til andre eller bortforpagte driften af </w:t>
      </w:r>
      <w:proofErr w:type="spellStart"/>
      <w:r w:rsidRPr="00E64ECC">
        <w:rPr>
          <w:b w:val="0"/>
          <w:bCs/>
        </w:rPr>
        <w:t>Ladestanderne</w:t>
      </w:r>
      <w:proofErr w:type="spellEnd"/>
      <w:r w:rsidRPr="00E64ECC">
        <w:rPr>
          <w:b w:val="0"/>
          <w:bCs/>
        </w:rPr>
        <w:t xml:space="preserve">. </w:t>
      </w:r>
    </w:p>
    <w:p w14:paraId="425DED78" w14:textId="77777777" w:rsidR="00DE72AD" w:rsidRPr="00E64ECC" w:rsidRDefault="00DE72AD" w:rsidP="00DE72AD">
      <w:pPr>
        <w:pStyle w:val="HortenNiveauOverskrift2"/>
        <w:keepLines/>
        <w:rPr>
          <w:b w:val="0"/>
          <w:bCs/>
        </w:rPr>
      </w:pPr>
      <w:r w:rsidRPr="00E64ECC">
        <w:rPr>
          <w:b w:val="0"/>
          <w:bCs/>
        </w:rPr>
        <w:lastRenderedPageBreak/>
        <w:t xml:space="preserve">Leverandøren hæfter over for Kommunen for underleverandørens adfærd eller undladelse på ganske samme måde som for egne forhold, og Leverandørens anvendelse af underleverandører indebærer ingen begrænsning i Leverandørens ansvar for opfyldelse af </w:t>
      </w:r>
      <w:r>
        <w:rPr>
          <w:b w:val="0"/>
          <w:bCs/>
        </w:rPr>
        <w:t>Kontrakten</w:t>
      </w:r>
      <w:r w:rsidRPr="00E64ECC">
        <w:rPr>
          <w:b w:val="0"/>
          <w:bCs/>
        </w:rPr>
        <w:t xml:space="preserve">. </w:t>
      </w:r>
    </w:p>
    <w:p w14:paraId="4F00317F" w14:textId="4FC57B42" w:rsidR="000C2877" w:rsidRPr="000C2877" w:rsidRDefault="00DE72AD" w:rsidP="00FB535C">
      <w:pPr>
        <w:pStyle w:val="HortenNiveauOverskrift2"/>
        <w:keepLines/>
      </w:pPr>
      <w:r w:rsidRPr="00EE5D2C">
        <w:rPr>
          <w:b w:val="0"/>
          <w:bCs/>
        </w:rPr>
        <w:t xml:space="preserve">Kommunen kan frit overdrage sine rettigheder og forpligtelser efter Kontrakten til en anden offentlig myndighed eller et offentligt ejet selskab. </w:t>
      </w:r>
    </w:p>
    <w:p w14:paraId="5577B75E" w14:textId="77777777" w:rsidR="00DE72AD" w:rsidRPr="000C2877" w:rsidRDefault="00DE72AD" w:rsidP="00DE72AD">
      <w:pPr>
        <w:pStyle w:val="HortenNiveauOverskrift1"/>
        <w:keepLines/>
        <w:numPr>
          <w:ilvl w:val="0"/>
          <w:numId w:val="2"/>
        </w:numPr>
        <w:rPr>
          <w:sz w:val="24"/>
        </w:rPr>
      </w:pPr>
      <w:bookmarkStart w:id="30" w:name="_Toc96429696"/>
      <w:bookmarkStart w:id="31" w:name="_Toc200542250"/>
      <w:r w:rsidRPr="000C2877">
        <w:rPr>
          <w:sz w:val="24"/>
        </w:rPr>
        <w:t>Priser og prisregulering</w:t>
      </w:r>
      <w:bookmarkEnd w:id="30"/>
      <w:bookmarkEnd w:id="31"/>
    </w:p>
    <w:p w14:paraId="6CC27001" w14:textId="77777777" w:rsidR="00DE72AD" w:rsidRPr="003C0172" w:rsidRDefault="00DE72AD" w:rsidP="00DE72AD">
      <w:pPr>
        <w:pStyle w:val="HortenNiveauOverskrift2"/>
        <w:keepLines/>
        <w:rPr>
          <w:b w:val="0"/>
          <w:bCs/>
        </w:rPr>
      </w:pPr>
      <w:r w:rsidRPr="003C0172">
        <w:rPr>
          <w:b w:val="0"/>
          <w:bCs/>
        </w:rPr>
        <w:t>Leverandøren fastsætter priser og vilkår, som besk</w:t>
      </w:r>
      <w:r w:rsidRPr="00EE5D2C">
        <w:rPr>
          <w:b w:val="0"/>
          <w:bCs/>
        </w:rPr>
        <w:t>revet i tilbuddet.</w:t>
      </w:r>
      <w:r w:rsidRPr="003C0172">
        <w:rPr>
          <w:b w:val="0"/>
          <w:bCs/>
        </w:rPr>
        <w:t xml:space="preserve"> </w:t>
      </w:r>
    </w:p>
    <w:p w14:paraId="7A4FD4EA" w14:textId="5DF9B90E" w:rsidR="00DE72AD" w:rsidRPr="00F523AD" w:rsidRDefault="00DE72AD" w:rsidP="00DE72AD">
      <w:pPr>
        <w:pStyle w:val="HortenNiveauOverskrift2"/>
        <w:keepLines/>
        <w:rPr>
          <w:b w:val="0"/>
          <w:bCs/>
        </w:rPr>
      </w:pPr>
      <w:r w:rsidRPr="00F523AD">
        <w:rPr>
          <w:b w:val="0"/>
          <w:bCs/>
        </w:rPr>
        <w:t>Eventuelle justeringer i k</w:t>
      </w:r>
      <w:r w:rsidR="008C2830">
        <w:rPr>
          <w:b w:val="0"/>
          <w:bCs/>
        </w:rPr>
        <w:t>W</w:t>
      </w:r>
      <w:r w:rsidRPr="00F523AD">
        <w:rPr>
          <w:b w:val="0"/>
          <w:bCs/>
        </w:rPr>
        <w:t xml:space="preserve">h pris er tilladte som følge af almindelige reguleringer. </w:t>
      </w:r>
    </w:p>
    <w:p w14:paraId="63A80D44" w14:textId="3FA9D500" w:rsidR="00DE72AD" w:rsidRDefault="00027F9C" w:rsidP="00DE72AD">
      <w:pPr>
        <w:pStyle w:val="HortenNiveauOverskrift2"/>
        <w:keepLines/>
        <w:rPr>
          <w:b w:val="0"/>
          <w:bCs/>
        </w:rPr>
      </w:pPr>
      <w:r>
        <w:rPr>
          <w:b w:val="0"/>
          <w:bCs/>
        </w:rPr>
        <w:t>Væsentlige j</w:t>
      </w:r>
      <w:r w:rsidR="00DE72AD" w:rsidRPr="00F523AD">
        <w:rPr>
          <w:b w:val="0"/>
          <w:bCs/>
        </w:rPr>
        <w:t xml:space="preserve">usteringer af abonnementsvilkår og betalingsmuligheder skal orienteres til </w:t>
      </w:r>
      <w:r w:rsidR="00DE72AD">
        <w:rPr>
          <w:b w:val="0"/>
          <w:bCs/>
        </w:rPr>
        <w:t>Kommunen</w:t>
      </w:r>
      <w:r>
        <w:rPr>
          <w:b w:val="0"/>
          <w:bCs/>
        </w:rPr>
        <w:t>.</w:t>
      </w:r>
      <w:r w:rsidR="001E5CDF">
        <w:rPr>
          <w:b w:val="0"/>
          <w:bCs/>
        </w:rPr>
        <w:t xml:space="preserve"> </w:t>
      </w:r>
    </w:p>
    <w:p w14:paraId="4111D813" w14:textId="77777777" w:rsidR="00DE72AD" w:rsidRDefault="00DE72AD" w:rsidP="00DE72AD">
      <w:pPr>
        <w:pStyle w:val="HortenNiveauOverskrift1"/>
        <w:keepLines/>
        <w:numPr>
          <w:ilvl w:val="0"/>
          <w:numId w:val="2"/>
        </w:numPr>
      </w:pPr>
      <w:bookmarkStart w:id="32" w:name="_Toc96429697"/>
      <w:bookmarkStart w:id="33" w:name="_Toc200542251"/>
      <w:r w:rsidRPr="000C2877">
        <w:rPr>
          <w:sz w:val="24"/>
        </w:rPr>
        <w:t>Ansvar</w:t>
      </w:r>
      <w:bookmarkEnd w:id="32"/>
      <w:bookmarkEnd w:id="33"/>
      <w:r>
        <w:t xml:space="preserve"> </w:t>
      </w:r>
    </w:p>
    <w:p w14:paraId="649B19BB" w14:textId="77777777" w:rsidR="00DE72AD" w:rsidRDefault="00DE72AD" w:rsidP="00DE72AD">
      <w:pPr>
        <w:pStyle w:val="HortenNiveauOverskrift2"/>
        <w:keepLines/>
        <w:rPr>
          <w:b w:val="0"/>
          <w:bCs/>
        </w:rPr>
      </w:pPr>
      <w:r w:rsidRPr="00A30B44">
        <w:rPr>
          <w:b w:val="0"/>
          <w:bCs/>
        </w:rPr>
        <w:t xml:space="preserve">Leverandøren er over for Kommunen ansvarlig for alle tab, som kan henføres til (a) Leverandørens forhold, (b) </w:t>
      </w:r>
      <w:proofErr w:type="spellStart"/>
      <w:r w:rsidRPr="00A30B44">
        <w:rPr>
          <w:b w:val="0"/>
          <w:bCs/>
        </w:rPr>
        <w:t>Ladestanderne</w:t>
      </w:r>
      <w:proofErr w:type="spellEnd"/>
      <w:r w:rsidRPr="00A30B44">
        <w:rPr>
          <w:b w:val="0"/>
          <w:bCs/>
        </w:rPr>
        <w:t xml:space="preserve"> og/eller (c) drift af </w:t>
      </w:r>
      <w:proofErr w:type="spellStart"/>
      <w:r w:rsidRPr="00A30B44">
        <w:rPr>
          <w:b w:val="0"/>
          <w:bCs/>
        </w:rPr>
        <w:t>Ladestanderne</w:t>
      </w:r>
      <w:proofErr w:type="spellEnd"/>
      <w:r w:rsidRPr="00A30B44">
        <w:rPr>
          <w:b w:val="0"/>
          <w:bCs/>
        </w:rPr>
        <w:t xml:space="preserve">.  </w:t>
      </w:r>
    </w:p>
    <w:p w14:paraId="2D370A0E" w14:textId="77777777" w:rsidR="00DE72AD" w:rsidRPr="000C2877" w:rsidRDefault="00DE72AD" w:rsidP="00DE72AD">
      <w:pPr>
        <w:pStyle w:val="HortenNiveauOverskrift1"/>
        <w:keepLines/>
        <w:numPr>
          <w:ilvl w:val="0"/>
          <w:numId w:val="2"/>
        </w:numPr>
        <w:rPr>
          <w:sz w:val="24"/>
        </w:rPr>
      </w:pPr>
      <w:bookmarkStart w:id="34" w:name="_Toc96429698"/>
      <w:bookmarkStart w:id="35" w:name="_Toc200542252"/>
      <w:r w:rsidRPr="000C2877">
        <w:rPr>
          <w:sz w:val="24"/>
        </w:rPr>
        <w:t>misligholdelse</w:t>
      </w:r>
      <w:bookmarkEnd w:id="34"/>
      <w:bookmarkEnd w:id="35"/>
    </w:p>
    <w:p w14:paraId="33897CE0" w14:textId="77777777" w:rsidR="00DE72AD" w:rsidRDefault="00DE72AD" w:rsidP="00DE72AD">
      <w:pPr>
        <w:pStyle w:val="HortenNiveauOverskrift2"/>
        <w:keepLines/>
        <w:rPr>
          <w:b w:val="0"/>
          <w:bCs/>
        </w:rPr>
      </w:pPr>
      <w:r w:rsidRPr="00D06F75">
        <w:rPr>
          <w:b w:val="0"/>
          <w:bCs/>
        </w:rPr>
        <w:t xml:space="preserve">Kommunen er berettiget til at ophæve Kontrakten, hvis der foreligger væsentlig misligholdelse. </w:t>
      </w:r>
    </w:p>
    <w:p w14:paraId="3C886349" w14:textId="77777777" w:rsidR="00DE72AD" w:rsidRPr="00D06F75" w:rsidRDefault="00DE72AD" w:rsidP="00DE72AD">
      <w:pPr>
        <w:pStyle w:val="HortenNiveauOverskrift2"/>
        <w:keepLines/>
        <w:rPr>
          <w:b w:val="0"/>
          <w:bCs/>
        </w:rPr>
      </w:pPr>
      <w:r w:rsidRPr="00D06F75">
        <w:rPr>
          <w:b w:val="0"/>
          <w:bCs/>
        </w:rPr>
        <w:t>Som væsentlig misligholdelse anses bl.a. følgende (ikke udtømmende):</w:t>
      </w:r>
    </w:p>
    <w:p w14:paraId="5755AD0D" w14:textId="77777777" w:rsidR="00DE72AD" w:rsidRDefault="00DE72AD" w:rsidP="00DE72AD">
      <w:pPr>
        <w:pStyle w:val="HortenIndryk"/>
        <w:keepNext/>
        <w:keepLines/>
        <w:numPr>
          <w:ilvl w:val="0"/>
          <w:numId w:val="4"/>
        </w:numPr>
        <w:ind w:hanging="181"/>
      </w:pPr>
      <w:r>
        <w:t xml:space="preserve">Leverandøren undlader at opstille </w:t>
      </w:r>
      <w:proofErr w:type="spellStart"/>
      <w:r>
        <w:t>Ladestanderne</w:t>
      </w:r>
      <w:proofErr w:type="spellEnd"/>
      <w:r>
        <w:t xml:space="preserve"> og/eller opstilling af </w:t>
      </w:r>
      <w:proofErr w:type="spellStart"/>
      <w:r>
        <w:t>Ladestanderne</w:t>
      </w:r>
      <w:proofErr w:type="spellEnd"/>
      <w:r>
        <w:t xml:space="preserve"> overskrider den aftalte tidsfrist med mere end 6 uger. </w:t>
      </w:r>
    </w:p>
    <w:p w14:paraId="0CDCBB25" w14:textId="77777777" w:rsidR="00DE72AD" w:rsidRDefault="00DE72AD" w:rsidP="00DE72AD">
      <w:pPr>
        <w:pStyle w:val="HortenIndryk"/>
        <w:keepNext/>
        <w:keepLines/>
        <w:numPr>
          <w:ilvl w:val="0"/>
          <w:numId w:val="4"/>
        </w:numPr>
        <w:ind w:hanging="181"/>
      </w:pPr>
      <w:r>
        <w:t xml:space="preserve">Leverandøren ophører med at drive </w:t>
      </w:r>
      <w:proofErr w:type="spellStart"/>
      <w:r>
        <w:t>Ladestanderne</w:t>
      </w:r>
      <w:proofErr w:type="spellEnd"/>
      <w:r>
        <w:t xml:space="preserve"> i overensstemmelse med det aftalte. </w:t>
      </w:r>
    </w:p>
    <w:p w14:paraId="0B0431BE" w14:textId="77777777" w:rsidR="00DE72AD" w:rsidRDefault="00DE72AD" w:rsidP="00DE72AD">
      <w:pPr>
        <w:pStyle w:val="HortenIndryk"/>
        <w:keepNext/>
        <w:keepLines/>
        <w:numPr>
          <w:ilvl w:val="0"/>
          <w:numId w:val="4"/>
        </w:numPr>
        <w:ind w:hanging="181"/>
      </w:pPr>
      <w:r>
        <w:t xml:space="preserve">Leverandøren erklæres konkurs, tages under rekonstruktionsbehandling eller lignende. </w:t>
      </w:r>
    </w:p>
    <w:p w14:paraId="3AF4FB73" w14:textId="77777777" w:rsidR="00DE72AD" w:rsidRPr="000C2877" w:rsidRDefault="00DE72AD" w:rsidP="00DE72AD">
      <w:pPr>
        <w:pStyle w:val="HortenNiveauOverskrift1"/>
        <w:keepLines/>
        <w:numPr>
          <w:ilvl w:val="0"/>
          <w:numId w:val="2"/>
        </w:numPr>
        <w:rPr>
          <w:sz w:val="24"/>
        </w:rPr>
      </w:pPr>
      <w:bookmarkStart w:id="36" w:name="_Toc96429699"/>
      <w:bookmarkStart w:id="37" w:name="_Toc200542253"/>
      <w:r w:rsidRPr="000C2877">
        <w:rPr>
          <w:sz w:val="24"/>
        </w:rPr>
        <w:t>ejendomsretlige forhold</w:t>
      </w:r>
      <w:bookmarkEnd w:id="36"/>
      <w:bookmarkEnd w:id="37"/>
    </w:p>
    <w:p w14:paraId="635F31CF" w14:textId="08D57DE2" w:rsidR="00DE72AD" w:rsidRPr="00CB4D29" w:rsidRDefault="00DE72AD" w:rsidP="00DE72AD">
      <w:pPr>
        <w:pStyle w:val="HortenNiveauOverskrift2"/>
        <w:keepLines/>
        <w:rPr>
          <w:b w:val="0"/>
          <w:bCs/>
        </w:rPr>
      </w:pPr>
      <w:r w:rsidRPr="00CB4D29">
        <w:rPr>
          <w:b w:val="0"/>
          <w:bCs/>
        </w:rPr>
        <w:t xml:space="preserve">Kommunen bevarer den fulde ejendomsret til </w:t>
      </w:r>
      <w:r>
        <w:rPr>
          <w:b w:val="0"/>
          <w:bCs/>
        </w:rPr>
        <w:t>Arealerne</w:t>
      </w:r>
      <w:r w:rsidR="00830178">
        <w:rPr>
          <w:b w:val="0"/>
          <w:bCs/>
        </w:rPr>
        <w:t xml:space="preserve"> og operatøren er her på gæsteprincippet</w:t>
      </w:r>
      <w:r w:rsidRPr="00CB4D29">
        <w:rPr>
          <w:b w:val="0"/>
          <w:bCs/>
        </w:rPr>
        <w:t>.</w:t>
      </w:r>
    </w:p>
    <w:p w14:paraId="5606B388" w14:textId="503D321D" w:rsidR="00DE72AD" w:rsidRPr="00CB4D29" w:rsidRDefault="00DE72AD" w:rsidP="00DE72AD">
      <w:pPr>
        <w:pStyle w:val="HortenNiveauOverskrift2"/>
        <w:keepLines/>
        <w:rPr>
          <w:b w:val="0"/>
          <w:bCs/>
        </w:rPr>
      </w:pPr>
      <w:r w:rsidRPr="00CB4D29">
        <w:rPr>
          <w:b w:val="0"/>
          <w:bCs/>
        </w:rPr>
        <w:t>Leverandøren bevarer ejend</w:t>
      </w:r>
      <w:r w:rsidR="00027F9C">
        <w:rPr>
          <w:b w:val="0"/>
          <w:bCs/>
        </w:rPr>
        <w:t xml:space="preserve">omsretten til </w:t>
      </w:r>
      <w:proofErr w:type="spellStart"/>
      <w:r w:rsidR="00027F9C">
        <w:rPr>
          <w:b w:val="0"/>
          <w:bCs/>
        </w:rPr>
        <w:t>ladestanderne</w:t>
      </w:r>
      <w:proofErr w:type="spellEnd"/>
      <w:r w:rsidR="00027F9C">
        <w:rPr>
          <w:b w:val="0"/>
          <w:bCs/>
        </w:rPr>
        <w:t xml:space="preserve"> herunder kabler samt tilslutning til tilkøbte ampere</w:t>
      </w:r>
      <w:r w:rsidR="000A1F45">
        <w:rPr>
          <w:b w:val="0"/>
          <w:bCs/>
        </w:rPr>
        <w:t>.</w:t>
      </w:r>
    </w:p>
    <w:p w14:paraId="0A61FCB9" w14:textId="157C1E9E" w:rsidR="000A1F45" w:rsidRPr="000A1F45" w:rsidRDefault="00DE72AD" w:rsidP="000A1F45">
      <w:pPr>
        <w:pStyle w:val="HortenNiveauOverskrift2"/>
        <w:keepLines/>
        <w:rPr>
          <w:b w:val="0"/>
          <w:bCs/>
        </w:rPr>
      </w:pPr>
      <w:r w:rsidRPr="000A1F45">
        <w:rPr>
          <w:b w:val="0"/>
          <w:bCs/>
        </w:rPr>
        <w:t xml:space="preserve">Ved Kontraktens ophør skal Leverandøren fjerne </w:t>
      </w:r>
      <w:proofErr w:type="spellStart"/>
      <w:r w:rsidRPr="000A1F45">
        <w:rPr>
          <w:b w:val="0"/>
          <w:bCs/>
        </w:rPr>
        <w:t>Ladestanderne</w:t>
      </w:r>
      <w:proofErr w:type="spellEnd"/>
      <w:r w:rsidR="001F04A2">
        <w:rPr>
          <w:b w:val="0"/>
          <w:bCs/>
        </w:rPr>
        <w:t>, og kabler</w:t>
      </w:r>
      <w:r w:rsidR="00AD71E2">
        <w:rPr>
          <w:b w:val="0"/>
          <w:bCs/>
        </w:rPr>
        <w:t xml:space="preserve"> i jord</w:t>
      </w:r>
      <w:r w:rsidRPr="000A1F45">
        <w:rPr>
          <w:b w:val="0"/>
          <w:bCs/>
        </w:rPr>
        <w:t>.</w:t>
      </w:r>
      <w:r w:rsidR="001F04A2">
        <w:rPr>
          <w:b w:val="0"/>
          <w:bCs/>
        </w:rPr>
        <w:t xml:space="preserve"> </w:t>
      </w:r>
      <w:proofErr w:type="gramStart"/>
      <w:r w:rsidR="001F04A2">
        <w:rPr>
          <w:b w:val="0"/>
          <w:bCs/>
        </w:rPr>
        <w:t>Såfremt</w:t>
      </w:r>
      <w:proofErr w:type="gramEnd"/>
      <w:r w:rsidR="001F04A2">
        <w:rPr>
          <w:b w:val="0"/>
          <w:bCs/>
        </w:rPr>
        <w:t xml:space="preserve"> det er muligt uden gene for kommunen</w:t>
      </w:r>
      <w:r w:rsidR="00AD71E2">
        <w:rPr>
          <w:b w:val="0"/>
          <w:bCs/>
        </w:rPr>
        <w:t xml:space="preserve">, og </w:t>
      </w:r>
      <w:proofErr w:type="gramStart"/>
      <w:r w:rsidR="00AD71E2">
        <w:rPr>
          <w:b w:val="0"/>
          <w:bCs/>
        </w:rPr>
        <w:t>såfremt</w:t>
      </w:r>
      <w:proofErr w:type="gramEnd"/>
      <w:r w:rsidR="00AD71E2">
        <w:rPr>
          <w:b w:val="0"/>
          <w:bCs/>
        </w:rPr>
        <w:t xml:space="preserve"> kommunen accepterer dette, kan kabler i jord videresælges til en eventuel næste </w:t>
      </w:r>
      <w:r w:rsidR="00845EEC">
        <w:rPr>
          <w:b w:val="0"/>
          <w:bCs/>
        </w:rPr>
        <w:t>leverandør. Kommunen er ikke part i et sådan eventuelt videre salg.</w:t>
      </w:r>
    </w:p>
    <w:p w14:paraId="48C3BC12" w14:textId="77777777" w:rsidR="00DE72AD" w:rsidRPr="000C2877" w:rsidRDefault="00DE72AD" w:rsidP="00DE72AD">
      <w:pPr>
        <w:pStyle w:val="HortenNiveauOverskrift1"/>
        <w:keepLines/>
        <w:numPr>
          <w:ilvl w:val="0"/>
          <w:numId w:val="2"/>
        </w:numPr>
        <w:rPr>
          <w:sz w:val="24"/>
        </w:rPr>
      </w:pPr>
      <w:bookmarkStart w:id="38" w:name="_Toc96429700"/>
      <w:bookmarkStart w:id="39" w:name="_Toc200542254"/>
      <w:r w:rsidRPr="000C2877">
        <w:rPr>
          <w:sz w:val="24"/>
        </w:rPr>
        <w:lastRenderedPageBreak/>
        <w:t>Erstatningsansvar og forsikringer</w:t>
      </w:r>
      <w:bookmarkEnd w:id="38"/>
      <w:bookmarkEnd w:id="39"/>
    </w:p>
    <w:p w14:paraId="54929569" w14:textId="77777777" w:rsidR="00756866" w:rsidRDefault="00DE72AD" w:rsidP="00756866">
      <w:pPr>
        <w:pStyle w:val="HortenNiveauOverskrift2"/>
        <w:keepLines/>
        <w:rPr>
          <w:b w:val="0"/>
          <w:bCs/>
        </w:rPr>
      </w:pPr>
      <w:r w:rsidRPr="005414FF">
        <w:rPr>
          <w:b w:val="0"/>
          <w:bCs/>
        </w:rPr>
        <w:t>Leverandøren er erstatningsansvarlig efter dansk rets almindelige regler, herunder regler for ansvar i kontrakt og eventuelle særlige regler, der måtte være gældende for Leverandørens virksomhed. Leverandøren hæfter for eventuelle underleverandører.</w:t>
      </w:r>
    </w:p>
    <w:p w14:paraId="38C729A6" w14:textId="096E6E4F" w:rsidR="00750E78" w:rsidRPr="00756866" w:rsidRDefault="00756866" w:rsidP="00756866">
      <w:pPr>
        <w:pStyle w:val="HortenNiveauOverskrift2"/>
        <w:keepLines/>
        <w:rPr>
          <w:b w:val="0"/>
          <w:bCs/>
        </w:rPr>
      </w:pPr>
      <w:r>
        <w:rPr>
          <w:b w:val="0"/>
          <w:bCs/>
        </w:rPr>
        <w:t>L</w:t>
      </w:r>
      <w:r w:rsidR="00750E78" w:rsidRPr="00756866">
        <w:rPr>
          <w:b w:val="0"/>
          <w:bCs/>
        </w:rPr>
        <w:t>everandøren skal tegne sædvanlig erhvervs- og produktansvarsforsikring, og skal overfor Roskilde Kommune dokumentere, at denne er i kraft.</w:t>
      </w:r>
    </w:p>
    <w:p w14:paraId="289EB4E9" w14:textId="77777777" w:rsidR="00DE72AD" w:rsidRPr="000C2877" w:rsidRDefault="00DE72AD" w:rsidP="00DE72AD">
      <w:pPr>
        <w:pStyle w:val="HortenNiveauOverskrift1"/>
        <w:keepLines/>
        <w:numPr>
          <w:ilvl w:val="0"/>
          <w:numId w:val="2"/>
        </w:numPr>
        <w:rPr>
          <w:sz w:val="24"/>
        </w:rPr>
      </w:pPr>
      <w:bookmarkStart w:id="40" w:name="_Toc96429701"/>
      <w:bookmarkStart w:id="41" w:name="_Toc200542255"/>
      <w:r w:rsidRPr="000C2877">
        <w:rPr>
          <w:sz w:val="24"/>
        </w:rPr>
        <w:t>Ændringer</w:t>
      </w:r>
      <w:bookmarkEnd w:id="40"/>
      <w:bookmarkEnd w:id="41"/>
      <w:r w:rsidRPr="000C2877">
        <w:rPr>
          <w:sz w:val="24"/>
        </w:rPr>
        <w:t xml:space="preserve"> </w:t>
      </w:r>
    </w:p>
    <w:p w14:paraId="6B8F04AA" w14:textId="77777777" w:rsidR="00DE72AD" w:rsidRPr="00027F9C" w:rsidRDefault="00DE72AD" w:rsidP="00027F9C">
      <w:pPr>
        <w:pStyle w:val="HortenNiveauOverskrift2"/>
        <w:keepLines/>
        <w:rPr>
          <w:b w:val="0"/>
          <w:bCs/>
        </w:rPr>
      </w:pPr>
      <w:r w:rsidRPr="00543FA4">
        <w:rPr>
          <w:b w:val="0"/>
          <w:bCs/>
        </w:rPr>
        <w:t xml:space="preserve">Leverandøren bærer risikoen for ændringer i lovgivningen, der medfører øgede omkostninger i forbindelse med opsætning og/eller drift af </w:t>
      </w:r>
      <w:proofErr w:type="spellStart"/>
      <w:r w:rsidRPr="00543FA4">
        <w:rPr>
          <w:b w:val="0"/>
          <w:bCs/>
        </w:rPr>
        <w:t>Ladestanderne</w:t>
      </w:r>
      <w:proofErr w:type="spellEnd"/>
      <w:r w:rsidRPr="00543FA4">
        <w:rPr>
          <w:b w:val="0"/>
          <w:bCs/>
        </w:rPr>
        <w:t xml:space="preserve">. </w:t>
      </w:r>
    </w:p>
    <w:p w14:paraId="68B2EC89" w14:textId="77777777" w:rsidR="00DE72AD" w:rsidRPr="000C2877" w:rsidRDefault="00DE72AD" w:rsidP="00DE72AD">
      <w:pPr>
        <w:pStyle w:val="HortenNiveauOverskrift1"/>
        <w:keepLines/>
        <w:numPr>
          <w:ilvl w:val="0"/>
          <w:numId w:val="2"/>
        </w:numPr>
        <w:rPr>
          <w:sz w:val="24"/>
        </w:rPr>
      </w:pPr>
      <w:bookmarkStart w:id="42" w:name="_Toc96429704"/>
      <w:bookmarkStart w:id="43" w:name="_Toc200542256"/>
      <w:r w:rsidRPr="000C2877">
        <w:rPr>
          <w:sz w:val="24"/>
        </w:rPr>
        <w:t>konfliktløsning</w:t>
      </w:r>
      <w:bookmarkEnd w:id="42"/>
      <w:bookmarkEnd w:id="43"/>
    </w:p>
    <w:p w14:paraId="33292A7F" w14:textId="77777777" w:rsidR="00DE72AD" w:rsidRPr="002B4BF7" w:rsidRDefault="00DE72AD" w:rsidP="00DE72AD">
      <w:pPr>
        <w:pStyle w:val="HortenNiveauOverskrift2"/>
        <w:keepLines/>
        <w:rPr>
          <w:b w:val="0"/>
          <w:bCs/>
        </w:rPr>
      </w:pPr>
      <w:r>
        <w:rPr>
          <w:b w:val="0"/>
          <w:bCs/>
        </w:rPr>
        <w:t xml:space="preserve">Kontrakten </w:t>
      </w:r>
      <w:r w:rsidRPr="002B4BF7">
        <w:rPr>
          <w:b w:val="0"/>
          <w:bCs/>
        </w:rPr>
        <w:t>er undergivet dansk ret.</w:t>
      </w:r>
    </w:p>
    <w:p w14:paraId="4D502519" w14:textId="77777777" w:rsidR="00E54E2F" w:rsidRDefault="00DE72AD" w:rsidP="00E54E2F">
      <w:pPr>
        <w:pStyle w:val="HortenNiveauOverskrift2"/>
        <w:keepLines/>
        <w:rPr>
          <w:b w:val="0"/>
          <w:bCs/>
        </w:rPr>
      </w:pPr>
      <w:r w:rsidRPr="002B4BF7">
        <w:rPr>
          <w:b w:val="0"/>
          <w:bCs/>
        </w:rPr>
        <w:t xml:space="preserve">Alle uoverensstemmelser og spørgsmål om forståelsen af </w:t>
      </w:r>
      <w:r>
        <w:rPr>
          <w:b w:val="0"/>
          <w:bCs/>
        </w:rPr>
        <w:t>K</w:t>
      </w:r>
      <w:r w:rsidRPr="002B4BF7">
        <w:rPr>
          <w:b w:val="0"/>
          <w:bCs/>
        </w:rPr>
        <w:t xml:space="preserve">ontrakten, herunder indhold, omfang, ophør, fortolkning, udfyldning eller opfyldelse, skal så vidt muligt søges løst i mindelighed. </w:t>
      </w:r>
    </w:p>
    <w:p w14:paraId="16AC1D8E" w14:textId="77777777" w:rsidR="00027F9C" w:rsidRPr="00E54E2F" w:rsidRDefault="00027F9C" w:rsidP="00CD6E2D">
      <w:pPr>
        <w:pStyle w:val="HortenNiveauOverskrift2"/>
        <w:keepLines/>
        <w:numPr>
          <w:ilvl w:val="0"/>
          <w:numId w:val="0"/>
        </w:numPr>
        <w:ind w:left="879"/>
        <w:rPr>
          <w:b w:val="0"/>
          <w:bCs/>
        </w:rPr>
      </w:pPr>
      <w:proofErr w:type="gramStart"/>
      <w:r w:rsidRPr="00E54E2F">
        <w:rPr>
          <w:b w:val="0"/>
        </w:rPr>
        <w:t>Såfremt</w:t>
      </w:r>
      <w:proofErr w:type="gramEnd"/>
      <w:r w:rsidRPr="00E54E2F">
        <w:rPr>
          <w:b w:val="0"/>
        </w:rPr>
        <w:t xml:space="preserve"> der opstår en uoverensstemmelse mellem Parterne i forbindelse med nærværende kontrakt, skal Parterne med en positiv, samarbejdende og ansvarlig holdning søge at indlede forhandlinger med henblik på at løse tvisten. Om nødvendigt skal forhandlingerne søges løftet op på højt plan i Parternes organisationer.</w:t>
      </w:r>
      <w:r w:rsidR="00E54E2F" w:rsidRPr="00E54E2F">
        <w:rPr>
          <w:b w:val="0"/>
        </w:rPr>
        <w:t xml:space="preserve"> </w:t>
      </w:r>
      <w:r w:rsidRPr="00E54E2F">
        <w:rPr>
          <w:b w:val="0"/>
        </w:rPr>
        <w:t xml:space="preserve">Uoverensstemmelser, som ikke kan afsluttes </w:t>
      </w:r>
      <w:proofErr w:type="gramStart"/>
      <w:r w:rsidRPr="00E54E2F">
        <w:rPr>
          <w:b w:val="0"/>
        </w:rPr>
        <w:t>forligsmæssigt</w:t>
      </w:r>
      <w:proofErr w:type="gramEnd"/>
      <w:r w:rsidR="00E54E2F" w:rsidRPr="00E54E2F">
        <w:rPr>
          <w:b w:val="0"/>
        </w:rPr>
        <w:t xml:space="preserve"> </w:t>
      </w:r>
      <w:r w:rsidR="00E54E2F" w:rsidRPr="00E54E2F">
        <w:rPr>
          <w:b w:val="0"/>
          <w:bCs/>
        </w:rPr>
        <w:t xml:space="preserve">foregår ved de almindelige domstole. </w:t>
      </w:r>
    </w:p>
    <w:p w14:paraId="63F69285" w14:textId="77777777" w:rsidR="00DE72AD" w:rsidRDefault="00DE72AD" w:rsidP="00DE72AD">
      <w:pPr>
        <w:pStyle w:val="HortenNiveauOverskrift2"/>
        <w:keepLines/>
        <w:rPr>
          <w:b w:val="0"/>
          <w:bCs/>
        </w:rPr>
      </w:pPr>
      <w:r w:rsidRPr="002B4BF7">
        <w:rPr>
          <w:b w:val="0"/>
          <w:bCs/>
        </w:rPr>
        <w:t xml:space="preserve">Værnetinget er aftalt til Kommunens hjemting. </w:t>
      </w:r>
    </w:p>
    <w:p w14:paraId="055FF287" w14:textId="45F07595" w:rsidR="000C2877" w:rsidRDefault="000C2877" w:rsidP="000A1F45">
      <w:pPr>
        <w:pStyle w:val="HortenIndryk"/>
        <w:ind w:left="0"/>
      </w:pPr>
    </w:p>
    <w:p w14:paraId="64A13662" w14:textId="77777777" w:rsidR="00F972F1" w:rsidRDefault="00F972F1">
      <w:pPr>
        <w:spacing w:line="240" w:lineRule="auto"/>
        <w:rPr>
          <w:rFonts w:ascii="Calibri" w:hAnsi="Calibri"/>
          <w:b/>
          <w:caps/>
          <w:sz w:val="24"/>
          <w:szCs w:val="22"/>
          <w:lang w:eastAsia="da-DK"/>
        </w:rPr>
      </w:pPr>
      <w:r>
        <w:rPr>
          <w:sz w:val="24"/>
        </w:rPr>
        <w:br w:type="page"/>
      </w:r>
    </w:p>
    <w:p w14:paraId="729BD007" w14:textId="1B1A8D08" w:rsidR="000A1F45" w:rsidRPr="000C2877" w:rsidRDefault="000A1F45" w:rsidP="000A1F45">
      <w:pPr>
        <w:pStyle w:val="HortenNiveauOverskrift1"/>
        <w:keepLines/>
        <w:numPr>
          <w:ilvl w:val="0"/>
          <w:numId w:val="2"/>
        </w:numPr>
        <w:rPr>
          <w:sz w:val="24"/>
        </w:rPr>
      </w:pPr>
      <w:r>
        <w:rPr>
          <w:sz w:val="24"/>
        </w:rPr>
        <w:lastRenderedPageBreak/>
        <w:t>Generelle betingelser</w:t>
      </w:r>
    </w:p>
    <w:p w14:paraId="16087926" w14:textId="77777777" w:rsidR="000A1F45" w:rsidRDefault="000A1F45" w:rsidP="000A1F45">
      <w:pPr>
        <w:sectPr w:rsidR="000A1F45" w:rsidSect="006F50D1">
          <w:headerReference w:type="first" r:id="rId11"/>
          <w:type w:val="continuous"/>
          <w:pgSz w:w="11906" w:h="16838" w:code="9"/>
          <w:pgMar w:top="2268" w:right="849" w:bottom="1701" w:left="1134" w:header="0" w:footer="0" w:gutter="0"/>
          <w:pgNumType w:start="1"/>
          <w:cols w:space="708"/>
          <w:titlePg/>
          <w:docGrid w:linePitch="360"/>
        </w:sectPr>
      </w:pPr>
    </w:p>
    <w:p w14:paraId="0B9AFA5E" w14:textId="3972ACBF" w:rsidR="000A1F45" w:rsidRPr="000A1F45" w:rsidRDefault="000A1F45" w:rsidP="00FE5FDC">
      <w:pPr>
        <w:pStyle w:val="HortenNiveauOverskrift2"/>
        <w:rPr>
          <w:b w:val="0"/>
        </w:rPr>
      </w:pPr>
      <w:r w:rsidRPr="000A1F45">
        <w:rPr>
          <w:b w:val="0"/>
        </w:rPr>
        <w:t xml:space="preserve">Operatøren er ansvarlig for at koordinere med relevante myndigheder, indhente tilladelser etc. Operatøren ansøger og tilslutter </w:t>
      </w:r>
      <w:proofErr w:type="spellStart"/>
      <w:r w:rsidRPr="000A1F45">
        <w:rPr>
          <w:b w:val="0"/>
        </w:rPr>
        <w:t>netvirksomhed</w:t>
      </w:r>
      <w:proofErr w:type="spellEnd"/>
      <w:r w:rsidRPr="000A1F45">
        <w:rPr>
          <w:b w:val="0"/>
        </w:rPr>
        <w:t xml:space="preserve">. Operatøren gennemfører eventuelle besigtigelser og forestår egne tekniske afklaringer. </w:t>
      </w:r>
    </w:p>
    <w:p w14:paraId="408F42B5" w14:textId="73986E25" w:rsidR="000A1F45" w:rsidRPr="000A1F45" w:rsidRDefault="000A1F45" w:rsidP="000A1F45">
      <w:pPr>
        <w:pStyle w:val="HortenNiveauOverskrift2"/>
        <w:rPr>
          <w:b w:val="0"/>
        </w:rPr>
      </w:pPr>
      <w:r w:rsidRPr="000A1F45">
        <w:rPr>
          <w:b w:val="0"/>
        </w:rPr>
        <w:t xml:space="preserve">Operatøren er ansvarlig for, at gældende danske og europæiske love og standarder overholdes. Samt, at de forskellige tekniske komponenter og disses installation til enhver tid følger den gældende </w:t>
      </w:r>
      <w:r w:rsidR="00F972F1">
        <w:rPr>
          <w:b w:val="0"/>
        </w:rPr>
        <w:t>l</w:t>
      </w:r>
      <w:r w:rsidRPr="000A1F45">
        <w:rPr>
          <w:b w:val="0"/>
        </w:rPr>
        <w:t xml:space="preserve">ovgivning. Operatøren har det fulde forsikringsmæssige ansvar for tilstedeværelsen og driften af </w:t>
      </w:r>
      <w:proofErr w:type="spellStart"/>
      <w:r w:rsidRPr="000A1F45">
        <w:rPr>
          <w:b w:val="0"/>
        </w:rPr>
        <w:t>ladestanderne</w:t>
      </w:r>
      <w:proofErr w:type="spellEnd"/>
      <w:r w:rsidRPr="000A1F45">
        <w:rPr>
          <w:b w:val="0"/>
        </w:rPr>
        <w:t>.</w:t>
      </w:r>
    </w:p>
    <w:p w14:paraId="52FEF038" w14:textId="77777777" w:rsidR="000A1F45" w:rsidRPr="000A1F45" w:rsidRDefault="000A1F45" w:rsidP="000A1F45">
      <w:pPr>
        <w:pStyle w:val="HortenNiveauOverskrift2"/>
        <w:rPr>
          <w:b w:val="0"/>
        </w:rPr>
      </w:pPr>
      <w:r w:rsidRPr="000A1F45">
        <w:rPr>
          <w:b w:val="0"/>
        </w:rPr>
        <w:t xml:space="preserve">Operatøren sørger selv for alle formaliteter ift. oprettelse og tilslutning af </w:t>
      </w:r>
      <w:proofErr w:type="spellStart"/>
      <w:r w:rsidRPr="000A1F45">
        <w:rPr>
          <w:b w:val="0"/>
        </w:rPr>
        <w:t>ladestandere</w:t>
      </w:r>
      <w:proofErr w:type="spellEnd"/>
      <w:r w:rsidRPr="000A1F45">
        <w:rPr>
          <w:b w:val="0"/>
        </w:rPr>
        <w:t xml:space="preserve"> til det offentlige elforsyningsnet. Operatøren betaler alle udgifter i forbindelse med opsætning af </w:t>
      </w:r>
      <w:proofErr w:type="spellStart"/>
      <w:r w:rsidRPr="000A1F45">
        <w:rPr>
          <w:b w:val="0"/>
        </w:rPr>
        <w:t>ladestanderen</w:t>
      </w:r>
      <w:proofErr w:type="spellEnd"/>
      <w:r w:rsidRPr="000A1F45">
        <w:rPr>
          <w:b w:val="0"/>
        </w:rPr>
        <w:t xml:space="preserve">, herunder tilslutningsbidrag og fremføring af el mv. til </w:t>
      </w:r>
      <w:proofErr w:type="spellStart"/>
      <w:r w:rsidRPr="000A1F45">
        <w:rPr>
          <w:b w:val="0"/>
        </w:rPr>
        <w:t>ladestanderne</w:t>
      </w:r>
      <w:proofErr w:type="spellEnd"/>
      <w:r w:rsidRPr="000A1F45">
        <w:rPr>
          <w:b w:val="0"/>
        </w:rPr>
        <w:t>.</w:t>
      </w:r>
    </w:p>
    <w:p w14:paraId="195285B7" w14:textId="77777777" w:rsidR="000A1F45" w:rsidRPr="000A1F45" w:rsidRDefault="000A1F45" w:rsidP="000A1F45">
      <w:pPr>
        <w:pStyle w:val="HortenNiveauOverskrift2"/>
        <w:rPr>
          <w:b w:val="0"/>
        </w:rPr>
      </w:pPr>
      <w:r w:rsidRPr="000A1F45">
        <w:rPr>
          <w:b w:val="0"/>
        </w:rPr>
        <w:t>Operatøren er ansvarlig for at indhente ledningsoplysninger før gravearbejdet igangsættes. Operatøren skal efterfølgende indberette placering af ledninger til LER.dk.</w:t>
      </w:r>
    </w:p>
    <w:p w14:paraId="7AAC6275" w14:textId="5B251A2A" w:rsidR="00E40B43" w:rsidRPr="00E40B43" w:rsidRDefault="00E40B43" w:rsidP="00E40B43">
      <w:pPr>
        <w:pStyle w:val="HortenNiveauOverskrift2"/>
        <w:rPr>
          <w:b w:val="0"/>
        </w:rPr>
      </w:pPr>
      <w:r>
        <w:rPr>
          <w:b w:val="0"/>
        </w:rPr>
        <w:t xml:space="preserve">Den konkrete lokalitet skal godkendes af Roskilde Kommunes forvaltning (Veje &amp; Grønne områder) inden igangsættelse. Der skal foretages en besigtigelse i fællesskab inden installation igangsættes. </w:t>
      </w:r>
    </w:p>
    <w:p w14:paraId="5AFF915A" w14:textId="4E93ECDF" w:rsidR="00E40B43" w:rsidRDefault="00E40B43" w:rsidP="000A1F45">
      <w:pPr>
        <w:pStyle w:val="HortenNiveauOverskrift2"/>
        <w:rPr>
          <w:b w:val="0"/>
        </w:rPr>
      </w:pPr>
      <w:r>
        <w:rPr>
          <w:b w:val="0"/>
        </w:rPr>
        <w:t xml:space="preserve">Det tillades ikke at grave i rødder eller klippe hæk/træer eller lignende for at få plads til </w:t>
      </w:r>
      <w:proofErr w:type="spellStart"/>
      <w:r>
        <w:rPr>
          <w:b w:val="0"/>
        </w:rPr>
        <w:t>ladestandere</w:t>
      </w:r>
      <w:proofErr w:type="spellEnd"/>
      <w:r>
        <w:rPr>
          <w:b w:val="0"/>
        </w:rPr>
        <w:t>, uden forudgående indgået aftale på lokaliteten</w:t>
      </w:r>
      <w:r w:rsidR="000578DC">
        <w:rPr>
          <w:b w:val="0"/>
        </w:rPr>
        <w:t xml:space="preserve"> (jf. bilag 3)</w:t>
      </w:r>
      <w:r>
        <w:rPr>
          <w:b w:val="0"/>
        </w:rPr>
        <w:t xml:space="preserve">. </w:t>
      </w:r>
    </w:p>
    <w:p w14:paraId="0DE06A24" w14:textId="17E22DB1" w:rsidR="000A1F45" w:rsidRPr="000A1F45" w:rsidRDefault="00E40B43" w:rsidP="000A1F45">
      <w:pPr>
        <w:pStyle w:val="HortenNiveauOverskrift2"/>
        <w:rPr>
          <w:b w:val="0"/>
        </w:rPr>
      </w:pPr>
      <w:proofErr w:type="spellStart"/>
      <w:r>
        <w:rPr>
          <w:b w:val="0"/>
        </w:rPr>
        <w:t>L</w:t>
      </w:r>
      <w:r w:rsidR="000A1F45" w:rsidRPr="000A1F45">
        <w:rPr>
          <w:b w:val="0"/>
        </w:rPr>
        <w:t>adestanderne</w:t>
      </w:r>
      <w:proofErr w:type="spellEnd"/>
      <w:r w:rsidR="000A1F45" w:rsidRPr="000A1F45">
        <w:rPr>
          <w:b w:val="0"/>
        </w:rPr>
        <w:t xml:space="preserve"> skal kunne anvendes af alle brugere til opladning på ad hoc-basis, uden at brugeren skal indgå en kontrakt med den pågældende operatør jf. Lov nr. nr. 412 af 4. april 2022 om infrastruktur for alternative drivmidler til transport (AFI-loven).</w:t>
      </w:r>
    </w:p>
    <w:p w14:paraId="7554A471" w14:textId="77777777" w:rsidR="000A1F45" w:rsidRPr="000A1F45" w:rsidRDefault="000A1F45" w:rsidP="000A1F45">
      <w:pPr>
        <w:pStyle w:val="HortenNiveauOverskrift2"/>
        <w:rPr>
          <w:b w:val="0"/>
        </w:rPr>
      </w:pPr>
      <w:r w:rsidRPr="000A1F45">
        <w:rPr>
          <w:b w:val="0"/>
        </w:rPr>
        <w:t>Opdages der under anlægsarbejdet spor af fortidsminder, skal dette straks anmeldes til Roskilde Kommune, så det kan vurderes hvorvidt en arkæologisk undersøgelse er nødvendig. Hvis dette medfører særlige ændringer i forhold til det forventede idriftsættelsestidspunkt, og anlægsarbejde forsinkes væsentlig, vil Operatøren være berettiget til tidsfristforlængelse efter nærmere aftale med Ordregiver.</w:t>
      </w:r>
    </w:p>
    <w:p w14:paraId="24D17F1E" w14:textId="77777777" w:rsidR="000A1F45" w:rsidRPr="000A1F45" w:rsidRDefault="000A1F45" w:rsidP="000A1F45">
      <w:pPr>
        <w:pStyle w:val="HortenNiveauOverskrift2"/>
        <w:rPr>
          <w:b w:val="0"/>
        </w:rPr>
      </w:pPr>
      <w:r w:rsidRPr="000A1F45">
        <w:rPr>
          <w:b w:val="0"/>
        </w:rPr>
        <w:t>AC-</w:t>
      </w:r>
      <w:proofErr w:type="spellStart"/>
      <w:r w:rsidRPr="000A1F45">
        <w:rPr>
          <w:b w:val="0"/>
        </w:rPr>
        <w:t>ladestandere</w:t>
      </w:r>
      <w:proofErr w:type="spellEnd"/>
      <w:r w:rsidRPr="000A1F45">
        <w:rPr>
          <w:b w:val="0"/>
        </w:rPr>
        <w:t xml:space="preserve"> skal være udstyret med ’type 2’ </w:t>
      </w:r>
      <w:proofErr w:type="spellStart"/>
      <w:r w:rsidRPr="000A1F45">
        <w:rPr>
          <w:b w:val="0"/>
        </w:rPr>
        <w:t>ladeudtag</w:t>
      </w:r>
      <w:proofErr w:type="spellEnd"/>
      <w:r w:rsidRPr="000A1F45">
        <w:rPr>
          <w:b w:val="0"/>
        </w:rPr>
        <w:t xml:space="preserve">, eller hvad der følger af de til enhver tid gældende bestemmelser. </w:t>
      </w:r>
      <w:proofErr w:type="spellStart"/>
      <w:r w:rsidRPr="000A1F45">
        <w:rPr>
          <w:b w:val="0"/>
        </w:rPr>
        <w:t>Ladestanderne</w:t>
      </w:r>
      <w:proofErr w:type="spellEnd"/>
      <w:r w:rsidRPr="000A1F45">
        <w:rPr>
          <w:b w:val="0"/>
        </w:rPr>
        <w:t xml:space="preserve"> skal kunne anvendes af alle nuværende og kommende elbiler, der kan benytte denne stiktype (</w:t>
      </w:r>
      <w:proofErr w:type="spellStart"/>
      <w:r w:rsidRPr="000A1F45">
        <w:rPr>
          <w:b w:val="0"/>
        </w:rPr>
        <w:t>Ladestanderbekendtgørelsen</w:t>
      </w:r>
      <w:proofErr w:type="spellEnd"/>
      <w:r w:rsidRPr="000A1F45">
        <w:rPr>
          <w:b w:val="0"/>
        </w:rPr>
        <w:t>).</w:t>
      </w:r>
    </w:p>
    <w:p w14:paraId="14067299" w14:textId="77777777" w:rsidR="000A1F45" w:rsidRPr="000A1F45" w:rsidRDefault="000A1F45" w:rsidP="000A1F45">
      <w:pPr>
        <w:pStyle w:val="HortenNiveauOverskrift2"/>
        <w:rPr>
          <w:b w:val="0"/>
        </w:rPr>
      </w:pPr>
      <w:proofErr w:type="spellStart"/>
      <w:r w:rsidRPr="000A1F45">
        <w:rPr>
          <w:b w:val="0"/>
        </w:rPr>
        <w:t>Ladestanderne</w:t>
      </w:r>
      <w:proofErr w:type="spellEnd"/>
      <w:r w:rsidRPr="000A1F45">
        <w:rPr>
          <w:b w:val="0"/>
        </w:rPr>
        <w:t xml:space="preserve"> skal være sikret mod fejlstrøm.</w:t>
      </w:r>
    </w:p>
    <w:p w14:paraId="5667231C" w14:textId="77777777" w:rsidR="000A1F45" w:rsidRPr="000A1F45" w:rsidRDefault="000A1F45" w:rsidP="000A1F45">
      <w:pPr>
        <w:pStyle w:val="HortenNiveauOverskrift2"/>
        <w:rPr>
          <w:b w:val="0"/>
        </w:rPr>
      </w:pPr>
      <w:r w:rsidRPr="000A1F45">
        <w:rPr>
          <w:b w:val="0"/>
        </w:rPr>
        <w:t>Operatøren er ansvarlig for at etablere og administrere betalingstjenester til brug for opladningerne og sikre korrekt fakturering af slutbrugerne.</w:t>
      </w:r>
    </w:p>
    <w:p w14:paraId="761663A6" w14:textId="77777777" w:rsidR="000A1F45" w:rsidRPr="000C2877" w:rsidRDefault="000A1F45" w:rsidP="000A1F45">
      <w:pPr>
        <w:pStyle w:val="HortenIndryk"/>
        <w:ind w:left="0"/>
      </w:pPr>
    </w:p>
    <w:p w14:paraId="6127CBB1" w14:textId="77777777" w:rsidR="00DE72AD" w:rsidRPr="000C2877" w:rsidRDefault="00DE72AD" w:rsidP="00DE72AD">
      <w:pPr>
        <w:pStyle w:val="HortenNiveauOverskrift1"/>
        <w:keepLines/>
        <w:numPr>
          <w:ilvl w:val="0"/>
          <w:numId w:val="2"/>
        </w:numPr>
        <w:rPr>
          <w:sz w:val="24"/>
        </w:rPr>
      </w:pPr>
      <w:bookmarkStart w:id="44" w:name="_Toc256000003"/>
      <w:bookmarkStart w:id="45" w:name="_Toc219782359"/>
      <w:bookmarkStart w:id="46" w:name="_Toc286958954"/>
      <w:bookmarkStart w:id="47" w:name="_Toc96429706"/>
      <w:bookmarkStart w:id="48" w:name="_Toc200542258"/>
      <w:r w:rsidRPr="000C2877">
        <w:rPr>
          <w:sz w:val="24"/>
        </w:rPr>
        <w:lastRenderedPageBreak/>
        <w:t>Underskrifter</w:t>
      </w:r>
      <w:bookmarkEnd w:id="44"/>
      <w:bookmarkEnd w:id="45"/>
      <w:bookmarkEnd w:id="46"/>
      <w:bookmarkEnd w:id="47"/>
      <w:bookmarkEnd w:id="48"/>
    </w:p>
    <w:p w14:paraId="4EBE30BF" w14:textId="77777777" w:rsidR="00DE72AD" w:rsidRPr="00E27E9D" w:rsidRDefault="00DE72AD" w:rsidP="00DE72AD">
      <w:pPr>
        <w:keepNext/>
        <w:keepLines/>
      </w:pPr>
    </w:p>
    <w:tbl>
      <w:tblPr>
        <w:tblW w:w="6922" w:type="dxa"/>
        <w:tblInd w:w="879" w:type="dxa"/>
        <w:tblLook w:val="04A0" w:firstRow="1" w:lastRow="0" w:firstColumn="1" w:lastColumn="0" w:noHBand="0" w:noVBand="1"/>
      </w:tblPr>
      <w:tblGrid>
        <w:gridCol w:w="3464"/>
        <w:gridCol w:w="160"/>
        <w:gridCol w:w="3298"/>
      </w:tblGrid>
      <w:tr w:rsidR="00DE72AD" w14:paraId="7188ACCE" w14:textId="77777777" w:rsidTr="0066594B">
        <w:tc>
          <w:tcPr>
            <w:tcW w:w="3464" w:type="dxa"/>
            <w:tcMar>
              <w:left w:w="0" w:type="dxa"/>
              <w:right w:w="0" w:type="dxa"/>
            </w:tcMar>
          </w:tcPr>
          <w:p w14:paraId="7160FB5B" w14:textId="77777777" w:rsidR="00DE72AD" w:rsidRDefault="00DE72AD" w:rsidP="0066594B">
            <w:pPr>
              <w:pStyle w:val="TypografiKontraktUnderskriftFr24pkt"/>
              <w:tabs>
                <w:tab w:val="clear" w:pos="5387"/>
                <w:tab w:val="left" w:pos="4536"/>
              </w:tabs>
              <w:ind w:left="0"/>
              <w:jc w:val="left"/>
            </w:pPr>
            <w:r>
              <w:t>Den:</w:t>
            </w:r>
          </w:p>
          <w:p w14:paraId="3097C872" w14:textId="77777777" w:rsidR="00DE72AD" w:rsidRDefault="00DE72AD" w:rsidP="0066594B">
            <w:pPr>
              <w:pStyle w:val="TypografiKontraktUnderskriftFr24pkt"/>
              <w:tabs>
                <w:tab w:val="clear" w:pos="5387"/>
                <w:tab w:val="left" w:pos="4536"/>
              </w:tabs>
              <w:ind w:left="0"/>
              <w:jc w:val="left"/>
            </w:pPr>
            <w:r>
              <w:t>Sted:</w:t>
            </w:r>
          </w:p>
          <w:p w14:paraId="49F196F4" w14:textId="77777777" w:rsidR="00DE72AD" w:rsidRDefault="00DE72AD" w:rsidP="0066594B">
            <w:pPr>
              <w:pStyle w:val="TypografiKontraktUnderskriftFr24pkt"/>
              <w:tabs>
                <w:tab w:val="clear" w:pos="5387"/>
                <w:tab w:val="left" w:pos="4536"/>
              </w:tabs>
              <w:ind w:left="0"/>
              <w:jc w:val="left"/>
            </w:pPr>
          </w:p>
          <w:p w14:paraId="5438EACD" w14:textId="77777777" w:rsidR="00DE72AD" w:rsidRDefault="00DE72AD" w:rsidP="0066594B">
            <w:pPr>
              <w:pStyle w:val="TypografiKontraktUnderskriftFr24pkt"/>
              <w:tabs>
                <w:tab w:val="clear" w:pos="5387"/>
                <w:tab w:val="left" w:pos="4536"/>
              </w:tabs>
              <w:ind w:left="0"/>
              <w:jc w:val="left"/>
            </w:pPr>
            <w:r>
              <w:t>For Kommunen</w:t>
            </w:r>
            <w:r w:rsidRPr="00C0270F">
              <w:t>:</w:t>
            </w:r>
          </w:p>
          <w:p w14:paraId="2694A459" w14:textId="77777777" w:rsidR="00DE72AD" w:rsidRDefault="00DE72AD" w:rsidP="0066594B">
            <w:pPr>
              <w:pStyle w:val="TypografiKontraktUnderskriftFr24pkt"/>
              <w:tabs>
                <w:tab w:val="clear" w:pos="5387"/>
                <w:tab w:val="left" w:pos="4536"/>
              </w:tabs>
              <w:ind w:left="0"/>
              <w:jc w:val="left"/>
            </w:pPr>
          </w:p>
          <w:p w14:paraId="2F71B70F" w14:textId="77777777" w:rsidR="00DE72AD" w:rsidRDefault="00DE72AD" w:rsidP="0066594B">
            <w:pPr>
              <w:pStyle w:val="TypografiKontraktUnderskriftFr24pkt"/>
              <w:tabs>
                <w:tab w:val="clear" w:pos="5387"/>
                <w:tab w:val="right" w:pos="2982"/>
                <w:tab w:val="left" w:pos="4536"/>
              </w:tabs>
              <w:ind w:left="0"/>
              <w:jc w:val="left"/>
            </w:pPr>
          </w:p>
          <w:p w14:paraId="3888944A" w14:textId="77777777" w:rsidR="00DE72AD" w:rsidRPr="00885019" w:rsidRDefault="00DE72AD" w:rsidP="0066594B">
            <w:pPr>
              <w:pStyle w:val="TypografiKontraktUnderskriftFr24pkt"/>
              <w:tabs>
                <w:tab w:val="clear" w:pos="5387"/>
                <w:tab w:val="right" w:pos="2982"/>
                <w:tab w:val="left" w:pos="4536"/>
              </w:tabs>
              <w:ind w:left="0"/>
              <w:jc w:val="left"/>
            </w:pPr>
          </w:p>
        </w:tc>
        <w:tc>
          <w:tcPr>
            <w:tcW w:w="160" w:type="dxa"/>
            <w:tcMar>
              <w:left w:w="0" w:type="dxa"/>
              <w:right w:w="0" w:type="dxa"/>
            </w:tcMar>
          </w:tcPr>
          <w:p w14:paraId="6AADAC8D" w14:textId="77777777" w:rsidR="00DE72AD" w:rsidRDefault="00DE72AD" w:rsidP="0066594B">
            <w:pPr>
              <w:pStyle w:val="TypografiKontraktUnderskriftFr24pkt"/>
              <w:tabs>
                <w:tab w:val="clear" w:pos="5387"/>
                <w:tab w:val="left" w:pos="4536"/>
              </w:tabs>
              <w:ind w:left="0"/>
              <w:jc w:val="left"/>
            </w:pPr>
          </w:p>
        </w:tc>
        <w:tc>
          <w:tcPr>
            <w:tcW w:w="3298" w:type="dxa"/>
            <w:tcMar>
              <w:left w:w="0" w:type="dxa"/>
              <w:right w:w="0" w:type="dxa"/>
            </w:tcMar>
          </w:tcPr>
          <w:p w14:paraId="23C19CFA" w14:textId="77777777" w:rsidR="00DE72AD" w:rsidRDefault="00DE72AD" w:rsidP="0066594B">
            <w:pPr>
              <w:pStyle w:val="TypografiKontraktUnderskriftFr24pkt"/>
              <w:tabs>
                <w:tab w:val="clear" w:pos="5387"/>
                <w:tab w:val="left" w:pos="4536"/>
              </w:tabs>
              <w:ind w:left="0"/>
              <w:jc w:val="left"/>
            </w:pPr>
            <w:r>
              <w:t>Den:</w:t>
            </w:r>
          </w:p>
          <w:p w14:paraId="55AFF10B" w14:textId="77777777" w:rsidR="00DE72AD" w:rsidRDefault="00DE72AD" w:rsidP="0066594B">
            <w:pPr>
              <w:pStyle w:val="TypografiKontraktUnderskriftFr24pkt"/>
              <w:tabs>
                <w:tab w:val="clear" w:pos="5387"/>
                <w:tab w:val="left" w:pos="4536"/>
              </w:tabs>
              <w:ind w:left="0"/>
              <w:jc w:val="left"/>
            </w:pPr>
            <w:r>
              <w:t>Sted:</w:t>
            </w:r>
          </w:p>
          <w:p w14:paraId="59BF251C" w14:textId="77777777" w:rsidR="00DE72AD" w:rsidRDefault="00DE72AD" w:rsidP="0066594B">
            <w:pPr>
              <w:pStyle w:val="TypografiKontraktUnderskriftFr24pkt"/>
              <w:tabs>
                <w:tab w:val="clear" w:pos="5387"/>
                <w:tab w:val="left" w:pos="4536"/>
              </w:tabs>
              <w:ind w:left="0"/>
              <w:jc w:val="left"/>
            </w:pPr>
          </w:p>
          <w:p w14:paraId="14FF9584" w14:textId="77777777" w:rsidR="00DE72AD" w:rsidRDefault="00DE72AD" w:rsidP="0066594B">
            <w:pPr>
              <w:pStyle w:val="TypografiKontraktUnderskriftFr24pkt"/>
              <w:tabs>
                <w:tab w:val="clear" w:pos="5387"/>
                <w:tab w:val="left" w:pos="4536"/>
              </w:tabs>
              <w:ind w:left="0"/>
              <w:jc w:val="left"/>
            </w:pPr>
            <w:r>
              <w:t>For Leverandøren</w:t>
            </w:r>
            <w:r w:rsidRPr="00C0270F">
              <w:t>:</w:t>
            </w:r>
          </w:p>
          <w:p w14:paraId="2C17A379" w14:textId="77777777" w:rsidR="00DE72AD" w:rsidRDefault="00DE72AD" w:rsidP="0066594B">
            <w:pPr>
              <w:pStyle w:val="TypografiKontraktUnderskriftFr24pkt"/>
              <w:tabs>
                <w:tab w:val="clear" w:pos="5387"/>
                <w:tab w:val="left" w:pos="4536"/>
              </w:tabs>
              <w:ind w:left="0"/>
              <w:jc w:val="left"/>
            </w:pPr>
          </w:p>
          <w:p w14:paraId="21E72D7A" w14:textId="77777777" w:rsidR="00DE72AD" w:rsidRDefault="00DE72AD" w:rsidP="0066594B">
            <w:pPr>
              <w:pStyle w:val="TypografiKontraktUnderskriftFr24pkt"/>
              <w:tabs>
                <w:tab w:val="clear" w:pos="5387"/>
                <w:tab w:val="right" w:pos="2840"/>
                <w:tab w:val="left" w:pos="4536"/>
              </w:tabs>
              <w:ind w:left="0"/>
              <w:jc w:val="left"/>
            </w:pPr>
          </w:p>
          <w:p w14:paraId="3CC876F7" w14:textId="77777777" w:rsidR="00DE72AD" w:rsidRPr="00885019" w:rsidRDefault="00DE72AD" w:rsidP="0066594B">
            <w:pPr>
              <w:pStyle w:val="TypografiKontraktUnderskriftFr24pkt"/>
              <w:tabs>
                <w:tab w:val="clear" w:pos="5387"/>
                <w:tab w:val="right" w:pos="2840"/>
                <w:tab w:val="left" w:pos="4536"/>
              </w:tabs>
              <w:ind w:left="0"/>
              <w:jc w:val="left"/>
            </w:pPr>
          </w:p>
        </w:tc>
      </w:tr>
      <w:tr w:rsidR="00DE72AD" w14:paraId="624D374E" w14:textId="77777777" w:rsidTr="0066594B">
        <w:tc>
          <w:tcPr>
            <w:tcW w:w="3464" w:type="dxa"/>
            <w:tcMar>
              <w:left w:w="0" w:type="dxa"/>
              <w:right w:w="0" w:type="dxa"/>
            </w:tcMar>
          </w:tcPr>
          <w:p w14:paraId="235A5B31" w14:textId="77777777" w:rsidR="00DE72AD" w:rsidRDefault="00DE72AD" w:rsidP="0066594B">
            <w:pPr>
              <w:pStyle w:val="TypografiKontraktUnderskriftFr24pkt"/>
              <w:tabs>
                <w:tab w:val="clear" w:pos="5387"/>
                <w:tab w:val="left" w:pos="4536"/>
              </w:tabs>
              <w:ind w:left="0"/>
              <w:jc w:val="left"/>
            </w:pPr>
          </w:p>
          <w:p w14:paraId="5C69201F" w14:textId="77777777" w:rsidR="00DE72AD" w:rsidRDefault="00DE72AD" w:rsidP="0066594B">
            <w:pPr>
              <w:pStyle w:val="TypografiKontraktUnderskriftFr24pkt"/>
              <w:tabs>
                <w:tab w:val="clear" w:pos="5387"/>
                <w:tab w:val="right" w:pos="3232"/>
                <w:tab w:val="left" w:pos="4536"/>
              </w:tabs>
              <w:ind w:left="0"/>
              <w:jc w:val="left"/>
            </w:pPr>
            <w:r w:rsidRPr="00F4195C">
              <w:rPr>
                <w:u w:val="single"/>
              </w:rPr>
              <w:tab/>
            </w:r>
            <w:r w:rsidRPr="00F4195C">
              <w:rPr>
                <w:u w:val="single"/>
              </w:rPr>
              <w:tab/>
            </w:r>
          </w:p>
          <w:p w14:paraId="48021D61" w14:textId="77777777" w:rsidR="00DE72AD" w:rsidRDefault="00DE72AD" w:rsidP="0066594B">
            <w:pPr>
              <w:pStyle w:val="TypografiKontraktUnderskriftFr24pkt"/>
              <w:tabs>
                <w:tab w:val="clear" w:pos="5387"/>
                <w:tab w:val="right" w:pos="2982"/>
                <w:tab w:val="left" w:pos="4536"/>
              </w:tabs>
              <w:ind w:left="0"/>
              <w:jc w:val="left"/>
            </w:pPr>
            <w:r>
              <w:t>Navn:</w:t>
            </w:r>
          </w:p>
          <w:p w14:paraId="142DDD18" w14:textId="77777777" w:rsidR="00DE72AD" w:rsidRDefault="00DE72AD" w:rsidP="0066594B">
            <w:pPr>
              <w:pStyle w:val="TypografiKontraktUnderskriftFr24pkt"/>
              <w:tabs>
                <w:tab w:val="clear" w:pos="5387"/>
                <w:tab w:val="left" w:pos="4536"/>
              </w:tabs>
              <w:ind w:left="0"/>
              <w:jc w:val="left"/>
            </w:pPr>
            <w:r>
              <w:t>Titel:</w:t>
            </w:r>
          </w:p>
        </w:tc>
        <w:tc>
          <w:tcPr>
            <w:tcW w:w="160" w:type="dxa"/>
            <w:tcMar>
              <w:left w:w="0" w:type="dxa"/>
              <w:right w:w="0" w:type="dxa"/>
            </w:tcMar>
          </w:tcPr>
          <w:p w14:paraId="3E87A6CE" w14:textId="77777777" w:rsidR="00DE72AD" w:rsidRDefault="00DE72AD" w:rsidP="0066594B">
            <w:pPr>
              <w:pStyle w:val="TypografiKontraktUnderskriftFr24pkt"/>
              <w:tabs>
                <w:tab w:val="clear" w:pos="5387"/>
                <w:tab w:val="left" w:pos="4536"/>
              </w:tabs>
              <w:ind w:left="0"/>
              <w:jc w:val="left"/>
            </w:pPr>
          </w:p>
        </w:tc>
        <w:tc>
          <w:tcPr>
            <w:tcW w:w="3298" w:type="dxa"/>
            <w:tcMar>
              <w:left w:w="0" w:type="dxa"/>
              <w:right w:w="0" w:type="dxa"/>
            </w:tcMar>
          </w:tcPr>
          <w:p w14:paraId="7516F271" w14:textId="77777777" w:rsidR="00DE72AD" w:rsidRDefault="00DE72AD" w:rsidP="0066594B">
            <w:pPr>
              <w:pStyle w:val="TypografiKontraktUnderskriftFr24pkt"/>
              <w:tabs>
                <w:tab w:val="clear" w:pos="5387"/>
                <w:tab w:val="left" w:pos="4536"/>
              </w:tabs>
              <w:ind w:left="0"/>
              <w:jc w:val="left"/>
            </w:pPr>
          </w:p>
          <w:p w14:paraId="0C5FCF71" w14:textId="77777777" w:rsidR="00DE72AD" w:rsidRPr="00F4195C" w:rsidRDefault="00DE72AD" w:rsidP="0066594B">
            <w:pPr>
              <w:pStyle w:val="TypografiKontraktUnderskriftFr24pkt"/>
              <w:tabs>
                <w:tab w:val="clear" w:pos="5387"/>
                <w:tab w:val="right" w:pos="3171"/>
                <w:tab w:val="left" w:pos="4536"/>
              </w:tabs>
              <w:ind w:left="0"/>
              <w:jc w:val="left"/>
              <w:rPr>
                <w:u w:val="single"/>
              </w:rPr>
            </w:pPr>
            <w:r w:rsidRPr="00F4195C">
              <w:rPr>
                <w:u w:val="single"/>
              </w:rPr>
              <w:tab/>
            </w:r>
            <w:r w:rsidRPr="00F4195C">
              <w:rPr>
                <w:u w:val="single"/>
              </w:rPr>
              <w:tab/>
            </w:r>
          </w:p>
          <w:p w14:paraId="52A5D53A" w14:textId="77777777" w:rsidR="00DE72AD" w:rsidRDefault="00DE72AD" w:rsidP="0066594B">
            <w:pPr>
              <w:pStyle w:val="TypografiKontraktUnderskriftFr24pkt"/>
              <w:tabs>
                <w:tab w:val="clear" w:pos="5387"/>
                <w:tab w:val="right" w:pos="2941"/>
                <w:tab w:val="left" w:pos="4536"/>
              </w:tabs>
              <w:ind w:left="0"/>
              <w:jc w:val="left"/>
            </w:pPr>
            <w:r>
              <w:t>Navn:</w:t>
            </w:r>
          </w:p>
          <w:p w14:paraId="3EF1EE3C" w14:textId="77777777" w:rsidR="00DE72AD" w:rsidRDefault="00DE72AD" w:rsidP="0066594B">
            <w:pPr>
              <w:pStyle w:val="TypografiKontraktUnderskriftFr24pkt"/>
              <w:tabs>
                <w:tab w:val="clear" w:pos="5387"/>
                <w:tab w:val="left" w:pos="4536"/>
              </w:tabs>
              <w:ind w:left="0"/>
              <w:jc w:val="left"/>
            </w:pPr>
            <w:r>
              <w:t>Titel:</w:t>
            </w:r>
          </w:p>
        </w:tc>
      </w:tr>
      <w:bookmarkEnd w:id="4"/>
    </w:tbl>
    <w:p w14:paraId="474F9E6D" w14:textId="77777777" w:rsidR="00DE72AD" w:rsidRDefault="00DE72AD" w:rsidP="00DE72AD">
      <w:pPr>
        <w:pStyle w:val="TypografiKontraktUnderskriftFr24pkt"/>
        <w:tabs>
          <w:tab w:val="clear" w:pos="5387"/>
          <w:tab w:val="left" w:pos="4536"/>
        </w:tabs>
        <w:jc w:val="left"/>
      </w:pPr>
    </w:p>
    <w:p w14:paraId="547D9570" w14:textId="77777777" w:rsidR="00DE72AD" w:rsidRDefault="00DE72AD" w:rsidP="00DE72AD">
      <w:pPr>
        <w:keepNext/>
        <w:keepLines/>
      </w:pPr>
    </w:p>
    <w:p w14:paraId="70DABB5B" w14:textId="77777777" w:rsidR="00DE72AD" w:rsidRPr="00710AD8" w:rsidRDefault="00DE72AD" w:rsidP="00DE72AD">
      <w:pPr>
        <w:keepNext/>
        <w:keepLines/>
      </w:pPr>
    </w:p>
    <w:p w14:paraId="584584EB" w14:textId="7E258FD6" w:rsidR="006F7400" w:rsidRDefault="006F7400" w:rsidP="002D28EF"/>
    <w:sectPr w:rsidR="006F7400" w:rsidSect="006F7400">
      <w:headerReference w:type="default" r:id="rId12"/>
      <w:headerReference w:type="first" r:id="rId13"/>
      <w:type w:val="continuous"/>
      <w:pgSz w:w="11906" w:h="16838" w:code="9"/>
      <w:pgMar w:top="2268" w:right="849"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C207" w14:textId="77777777" w:rsidR="00251D86" w:rsidRDefault="00251D86">
      <w:r>
        <w:separator/>
      </w:r>
    </w:p>
  </w:endnote>
  <w:endnote w:type="continuationSeparator" w:id="0">
    <w:p w14:paraId="1A0FFFCC" w14:textId="77777777" w:rsidR="00251D86" w:rsidRDefault="0025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D27D" w14:textId="77777777" w:rsidR="00251D86" w:rsidRDefault="00251D86">
      <w:r>
        <w:separator/>
      </w:r>
    </w:p>
  </w:footnote>
  <w:footnote w:type="continuationSeparator" w:id="0">
    <w:p w14:paraId="03735107" w14:textId="77777777" w:rsidR="00251D86" w:rsidRDefault="00251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9531" w14:textId="77777777" w:rsidR="000A1F45" w:rsidRDefault="000A1F45">
    <w:pPr>
      <w:pStyle w:val="Sidehoved"/>
    </w:pPr>
    <w:r>
      <w:rPr>
        <w:noProof/>
        <w:lang w:eastAsia="da-DK"/>
      </w:rPr>
      <w:drawing>
        <wp:anchor distT="0" distB="0" distL="114300" distR="114300" simplePos="0" relativeHeight="251661312" behindDoc="0" locked="1" layoutInCell="1" allowOverlap="1" wp14:anchorId="5DAF8FA3" wp14:editId="3326460B">
          <wp:simplePos x="0" y="0"/>
          <wp:positionH relativeFrom="column">
            <wp:posOffset>4280535</wp:posOffset>
          </wp:positionH>
          <wp:positionV relativeFrom="page">
            <wp:posOffset>639445</wp:posOffset>
          </wp:positionV>
          <wp:extent cx="2085975" cy="695325"/>
          <wp:effectExtent l="0" t="0" r="0" b="0"/>
          <wp:wrapNone/>
          <wp:docPr id="807635926" name="Billede 807635926" descr="ROS_logo_sh_til_a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_logo_sh_til_a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95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1793" w14:textId="77777777" w:rsidR="00EE0A78" w:rsidRDefault="00EE0A78">
    <w:pPr>
      <w:pStyle w:val="Sidehoved"/>
    </w:pPr>
  </w:p>
  <w:p w14:paraId="70D3320C" w14:textId="77777777" w:rsidR="00EE0A78" w:rsidRDefault="00EE0A78">
    <w:pPr>
      <w:pStyle w:val="Sidehoved"/>
    </w:pPr>
  </w:p>
  <w:p w14:paraId="7133F9C8" w14:textId="77777777" w:rsidR="00EE0A78" w:rsidRDefault="00EE0A78">
    <w:pPr>
      <w:pStyle w:val="Sidehoved"/>
    </w:pPr>
  </w:p>
  <w:p w14:paraId="72025E92" w14:textId="77777777" w:rsidR="00EE0A78" w:rsidRDefault="00EE0A78">
    <w:pPr>
      <w:pStyle w:val="Sidehoved"/>
    </w:pPr>
  </w:p>
  <w:p w14:paraId="5FF2FD0D" w14:textId="77777777" w:rsidR="00EE0A78" w:rsidRDefault="00EE0A78">
    <w:pPr>
      <w:pStyle w:val="Sidehoved"/>
    </w:pPr>
  </w:p>
  <w:p w14:paraId="07E2B8DD" w14:textId="77777777" w:rsidR="00EE0A78" w:rsidRDefault="00EE0A78">
    <w:pPr>
      <w:pStyle w:val="Sidehoved"/>
    </w:pPr>
  </w:p>
  <w:p w14:paraId="1FDAA14C" w14:textId="77777777" w:rsidR="00EE0A78" w:rsidRDefault="00EE0A7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1056" w14:textId="77777777" w:rsidR="00EE0A78" w:rsidRDefault="00A357CD">
    <w:pPr>
      <w:pStyle w:val="Sidehoved"/>
    </w:pPr>
    <w:r>
      <w:rPr>
        <w:noProof/>
        <w:lang w:eastAsia="da-DK"/>
      </w:rPr>
      <w:drawing>
        <wp:anchor distT="0" distB="0" distL="114300" distR="114300" simplePos="0" relativeHeight="251659264" behindDoc="0" locked="1" layoutInCell="1" allowOverlap="1" wp14:anchorId="6A9CF4C9" wp14:editId="2267C206">
          <wp:simplePos x="0" y="0"/>
          <wp:positionH relativeFrom="column">
            <wp:posOffset>4280535</wp:posOffset>
          </wp:positionH>
          <wp:positionV relativeFrom="page">
            <wp:posOffset>639445</wp:posOffset>
          </wp:positionV>
          <wp:extent cx="2085975" cy="695325"/>
          <wp:effectExtent l="0" t="0" r="0" b="0"/>
          <wp:wrapNone/>
          <wp:docPr id="1" name="Billede 1" descr="ROS_logo_sh_til_a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_logo_sh_til_a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95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9A4"/>
    <w:multiLevelType w:val="hybridMultilevel"/>
    <w:tmpl w:val="E930843A"/>
    <w:lvl w:ilvl="0" w:tplc="24C27076">
      <w:start w:val="1"/>
      <w:numFmt w:val="decimal"/>
      <w:lvlText w:val="%1."/>
      <w:lvlJc w:val="left"/>
      <w:pPr>
        <w:ind w:left="1239" w:hanging="360"/>
      </w:pPr>
      <w:rPr>
        <w:rFonts w:hint="default"/>
      </w:rPr>
    </w:lvl>
    <w:lvl w:ilvl="1" w:tplc="04060019" w:tentative="1">
      <w:start w:val="1"/>
      <w:numFmt w:val="lowerLetter"/>
      <w:lvlText w:val="%2."/>
      <w:lvlJc w:val="left"/>
      <w:pPr>
        <w:ind w:left="1959" w:hanging="360"/>
      </w:pPr>
    </w:lvl>
    <w:lvl w:ilvl="2" w:tplc="0406001B" w:tentative="1">
      <w:start w:val="1"/>
      <w:numFmt w:val="lowerRoman"/>
      <w:lvlText w:val="%3."/>
      <w:lvlJc w:val="right"/>
      <w:pPr>
        <w:ind w:left="2679" w:hanging="180"/>
      </w:pPr>
    </w:lvl>
    <w:lvl w:ilvl="3" w:tplc="0406000F" w:tentative="1">
      <w:start w:val="1"/>
      <w:numFmt w:val="decimal"/>
      <w:lvlText w:val="%4."/>
      <w:lvlJc w:val="left"/>
      <w:pPr>
        <w:ind w:left="3399" w:hanging="360"/>
      </w:pPr>
    </w:lvl>
    <w:lvl w:ilvl="4" w:tplc="04060019" w:tentative="1">
      <w:start w:val="1"/>
      <w:numFmt w:val="lowerLetter"/>
      <w:lvlText w:val="%5."/>
      <w:lvlJc w:val="left"/>
      <w:pPr>
        <w:ind w:left="4119" w:hanging="360"/>
      </w:pPr>
    </w:lvl>
    <w:lvl w:ilvl="5" w:tplc="0406001B" w:tentative="1">
      <w:start w:val="1"/>
      <w:numFmt w:val="lowerRoman"/>
      <w:lvlText w:val="%6."/>
      <w:lvlJc w:val="right"/>
      <w:pPr>
        <w:ind w:left="4839" w:hanging="180"/>
      </w:pPr>
    </w:lvl>
    <w:lvl w:ilvl="6" w:tplc="0406000F" w:tentative="1">
      <w:start w:val="1"/>
      <w:numFmt w:val="decimal"/>
      <w:lvlText w:val="%7."/>
      <w:lvlJc w:val="left"/>
      <w:pPr>
        <w:ind w:left="5559" w:hanging="360"/>
      </w:pPr>
    </w:lvl>
    <w:lvl w:ilvl="7" w:tplc="04060019" w:tentative="1">
      <w:start w:val="1"/>
      <w:numFmt w:val="lowerLetter"/>
      <w:lvlText w:val="%8."/>
      <w:lvlJc w:val="left"/>
      <w:pPr>
        <w:ind w:left="6279" w:hanging="360"/>
      </w:pPr>
    </w:lvl>
    <w:lvl w:ilvl="8" w:tplc="0406001B" w:tentative="1">
      <w:start w:val="1"/>
      <w:numFmt w:val="lowerRoman"/>
      <w:lvlText w:val="%9."/>
      <w:lvlJc w:val="right"/>
      <w:pPr>
        <w:ind w:left="6999" w:hanging="180"/>
      </w:pPr>
    </w:lvl>
  </w:abstractNum>
  <w:abstractNum w:abstractNumId="1" w15:restartNumberingAfterBreak="0">
    <w:nsid w:val="13F30083"/>
    <w:multiLevelType w:val="hybridMultilevel"/>
    <w:tmpl w:val="AAEA7E5E"/>
    <w:lvl w:ilvl="0" w:tplc="0406000F">
      <w:start w:val="1"/>
      <w:numFmt w:val="decimal"/>
      <w:lvlText w:val="%1."/>
      <w:lvlJc w:val="left"/>
      <w:pPr>
        <w:ind w:left="1599" w:hanging="360"/>
      </w:pPr>
    </w:lvl>
    <w:lvl w:ilvl="1" w:tplc="04060019" w:tentative="1">
      <w:start w:val="1"/>
      <w:numFmt w:val="lowerLetter"/>
      <w:lvlText w:val="%2."/>
      <w:lvlJc w:val="left"/>
      <w:pPr>
        <w:ind w:left="2319" w:hanging="360"/>
      </w:pPr>
    </w:lvl>
    <w:lvl w:ilvl="2" w:tplc="0406001B" w:tentative="1">
      <w:start w:val="1"/>
      <w:numFmt w:val="lowerRoman"/>
      <w:lvlText w:val="%3."/>
      <w:lvlJc w:val="right"/>
      <w:pPr>
        <w:ind w:left="3039" w:hanging="180"/>
      </w:pPr>
    </w:lvl>
    <w:lvl w:ilvl="3" w:tplc="0406000F" w:tentative="1">
      <w:start w:val="1"/>
      <w:numFmt w:val="decimal"/>
      <w:lvlText w:val="%4."/>
      <w:lvlJc w:val="left"/>
      <w:pPr>
        <w:ind w:left="3759" w:hanging="360"/>
      </w:pPr>
    </w:lvl>
    <w:lvl w:ilvl="4" w:tplc="04060019" w:tentative="1">
      <w:start w:val="1"/>
      <w:numFmt w:val="lowerLetter"/>
      <w:lvlText w:val="%5."/>
      <w:lvlJc w:val="left"/>
      <w:pPr>
        <w:ind w:left="4479" w:hanging="360"/>
      </w:pPr>
    </w:lvl>
    <w:lvl w:ilvl="5" w:tplc="0406001B" w:tentative="1">
      <w:start w:val="1"/>
      <w:numFmt w:val="lowerRoman"/>
      <w:lvlText w:val="%6."/>
      <w:lvlJc w:val="right"/>
      <w:pPr>
        <w:ind w:left="5199" w:hanging="180"/>
      </w:pPr>
    </w:lvl>
    <w:lvl w:ilvl="6" w:tplc="0406000F" w:tentative="1">
      <w:start w:val="1"/>
      <w:numFmt w:val="decimal"/>
      <w:lvlText w:val="%7."/>
      <w:lvlJc w:val="left"/>
      <w:pPr>
        <w:ind w:left="5919" w:hanging="360"/>
      </w:pPr>
    </w:lvl>
    <w:lvl w:ilvl="7" w:tplc="04060019" w:tentative="1">
      <w:start w:val="1"/>
      <w:numFmt w:val="lowerLetter"/>
      <w:lvlText w:val="%8."/>
      <w:lvlJc w:val="left"/>
      <w:pPr>
        <w:ind w:left="6639" w:hanging="360"/>
      </w:pPr>
    </w:lvl>
    <w:lvl w:ilvl="8" w:tplc="0406001B" w:tentative="1">
      <w:start w:val="1"/>
      <w:numFmt w:val="lowerRoman"/>
      <w:lvlText w:val="%9."/>
      <w:lvlJc w:val="right"/>
      <w:pPr>
        <w:ind w:left="7359" w:hanging="180"/>
      </w:pPr>
    </w:lvl>
  </w:abstractNum>
  <w:abstractNum w:abstractNumId="2" w15:restartNumberingAfterBreak="0">
    <w:nsid w:val="2D000F51"/>
    <w:multiLevelType w:val="hybridMultilevel"/>
    <w:tmpl w:val="C44ACD9A"/>
    <w:lvl w:ilvl="0" w:tplc="232A583E">
      <w:start w:val="1"/>
      <w:numFmt w:val="bullet"/>
      <w:lvlText w:val="-"/>
      <w:lvlJc w:val="left"/>
      <w:pPr>
        <w:ind w:left="1599" w:hanging="360"/>
      </w:pPr>
      <w:rPr>
        <w:rFonts w:ascii="Calibri" w:eastAsia="Times New Roman" w:hAnsi="Calibri" w:cs="Calibri" w:hint="default"/>
      </w:rPr>
    </w:lvl>
    <w:lvl w:ilvl="1" w:tplc="04060003">
      <w:start w:val="1"/>
      <w:numFmt w:val="bullet"/>
      <w:lvlText w:val="o"/>
      <w:lvlJc w:val="left"/>
      <w:pPr>
        <w:ind w:left="2319" w:hanging="360"/>
      </w:pPr>
      <w:rPr>
        <w:rFonts w:ascii="Courier New" w:hAnsi="Courier New" w:cs="Courier New" w:hint="default"/>
      </w:rPr>
    </w:lvl>
    <w:lvl w:ilvl="2" w:tplc="04060005" w:tentative="1">
      <w:start w:val="1"/>
      <w:numFmt w:val="bullet"/>
      <w:lvlText w:val=""/>
      <w:lvlJc w:val="left"/>
      <w:pPr>
        <w:ind w:left="3039" w:hanging="360"/>
      </w:pPr>
      <w:rPr>
        <w:rFonts w:ascii="Wingdings" w:hAnsi="Wingdings" w:hint="default"/>
      </w:rPr>
    </w:lvl>
    <w:lvl w:ilvl="3" w:tplc="04060001" w:tentative="1">
      <w:start w:val="1"/>
      <w:numFmt w:val="bullet"/>
      <w:lvlText w:val=""/>
      <w:lvlJc w:val="left"/>
      <w:pPr>
        <w:ind w:left="3759" w:hanging="360"/>
      </w:pPr>
      <w:rPr>
        <w:rFonts w:ascii="Symbol" w:hAnsi="Symbol" w:hint="default"/>
      </w:rPr>
    </w:lvl>
    <w:lvl w:ilvl="4" w:tplc="04060003" w:tentative="1">
      <w:start w:val="1"/>
      <w:numFmt w:val="bullet"/>
      <w:lvlText w:val="o"/>
      <w:lvlJc w:val="left"/>
      <w:pPr>
        <w:ind w:left="4479" w:hanging="360"/>
      </w:pPr>
      <w:rPr>
        <w:rFonts w:ascii="Courier New" w:hAnsi="Courier New" w:cs="Courier New" w:hint="default"/>
      </w:rPr>
    </w:lvl>
    <w:lvl w:ilvl="5" w:tplc="04060005" w:tentative="1">
      <w:start w:val="1"/>
      <w:numFmt w:val="bullet"/>
      <w:lvlText w:val=""/>
      <w:lvlJc w:val="left"/>
      <w:pPr>
        <w:ind w:left="5199" w:hanging="360"/>
      </w:pPr>
      <w:rPr>
        <w:rFonts w:ascii="Wingdings" w:hAnsi="Wingdings" w:hint="default"/>
      </w:rPr>
    </w:lvl>
    <w:lvl w:ilvl="6" w:tplc="04060001" w:tentative="1">
      <w:start w:val="1"/>
      <w:numFmt w:val="bullet"/>
      <w:lvlText w:val=""/>
      <w:lvlJc w:val="left"/>
      <w:pPr>
        <w:ind w:left="5919" w:hanging="360"/>
      </w:pPr>
      <w:rPr>
        <w:rFonts w:ascii="Symbol" w:hAnsi="Symbol" w:hint="default"/>
      </w:rPr>
    </w:lvl>
    <w:lvl w:ilvl="7" w:tplc="04060003" w:tentative="1">
      <w:start w:val="1"/>
      <w:numFmt w:val="bullet"/>
      <w:lvlText w:val="o"/>
      <w:lvlJc w:val="left"/>
      <w:pPr>
        <w:ind w:left="6639" w:hanging="360"/>
      </w:pPr>
      <w:rPr>
        <w:rFonts w:ascii="Courier New" w:hAnsi="Courier New" w:cs="Courier New" w:hint="default"/>
      </w:rPr>
    </w:lvl>
    <w:lvl w:ilvl="8" w:tplc="04060005" w:tentative="1">
      <w:start w:val="1"/>
      <w:numFmt w:val="bullet"/>
      <w:lvlText w:val=""/>
      <w:lvlJc w:val="left"/>
      <w:pPr>
        <w:ind w:left="7359" w:hanging="360"/>
      </w:pPr>
      <w:rPr>
        <w:rFonts w:ascii="Wingdings" w:hAnsi="Wingdings" w:hint="default"/>
      </w:rPr>
    </w:lvl>
  </w:abstractNum>
  <w:abstractNum w:abstractNumId="3" w15:restartNumberingAfterBreak="0">
    <w:nsid w:val="359C5F85"/>
    <w:multiLevelType w:val="multilevel"/>
    <w:tmpl w:val="C7AA661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7F3730"/>
    <w:multiLevelType w:val="multilevel"/>
    <w:tmpl w:val="A1969DB8"/>
    <w:lvl w:ilvl="0">
      <w:start w:val="1"/>
      <w:numFmt w:val="decimal"/>
      <w:isLgl/>
      <w:lvlText w:val="%1."/>
      <w:lvlJc w:val="left"/>
      <w:pPr>
        <w:tabs>
          <w:tab w:val="num" w:pos="879"/>
        </w:tabs>
        <w:ind w:left="879" w:hanging="879"/>
      </w:pPr>
      <w:rPr>
        <w:rFonts w:ascii="Calibri" w:hAnsi="Calibri" w:hint="default"/>
        <w:b/>
        <w:i w:val="0"/>
        <w:caps/>
        <w:sz w:val="22"/>
      </w:rPr>
    </w:lvl>
    <w:lvl w:ilvl="1">
      <w:start w:val="1"/>
      <w:numFmt w:val="decimal"/>
      <w:pStyle w:val="HortenNiveauOverskrift2"/>
      <w:isLgl/>
      <w:lvlText w:val="%1.%2"/>
      <w:lvlJc w:val="left"/>
      <w:pPr>
        <w:tabs>
          <w:tab w:val="num" w:pos="1729"/>
        </w:tabs>
        <w:ind w:left="172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2"/>
      <w:isLgl/>
      <w:lvlText w:val="%1.%2.%3.%4"/>
      <w:lvlJc w:val="left"/>
      <w:pPr>
        <w:tabs>
          <w:tab w:val="num" w:pos="879"/>
        </w:tabs>
        <w:ind w:left="879" w:hanging="879"/>
      </w:pPr>
      <w:rPr>
        <w:rFonts w:ascii="Calibri" w:hAnsi="Calibri" w:hint="default"/>
        <w:b w:val="0"/>
        <w:i w:val="0"/>
        <w:sz w:val="22"/>
      </w:rPr>
    </w:lvl>
    <w:lvl w:ilvl="4">
      <w:start w:val="1"/>
      <w:numFmt w:val="decimal"/>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5BF46EA5"/>
    <w:multiLevelType w:val="hybridMultilevel"/>
    <w:tmpl w:val="1B0AABA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2019BC"/>
    <w:multiLevelType w:val="multilevel"/>
    <w:tmpl w:val="E45660AA"/>
    <w:lvl w:ilvl="0">
      <w:start w:val="1"/>
      <w:numFmt w:val="decimal"/>
      <w:pStyle w:val="KontraktBilag"/>
      <w:lvlText w:val="Bilag %1"/>
      <w:lvlJc w:val="left"/>
      <w:pPr>
        <w:tabs>
          <w:tab w:val="num" w:pos="1287"/>
        </w:tabs>
        <w:ind w:left="1287" w:hanging="1287"/>
      </w:pPr>
      <w:rPr>
        <w:rFonts w:ascii="Calibri" w:hAnsi="Calibri" w:hint="default"/>
        <w:b w:val="0"/>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146118736">
    <w:abstractNumId w:val="6"/>
  </w:num>
  <w:num w:numId="2" w16cid:durableId="315691831">
    <w:abstractNumId w:val="4"/>
  </w:num>
  <w:num w:numId="3" w16cid:durableId="636490731">
    <w:abstractNumId w:val="0"/>
  </w:num>
  <w:num w:numId="4" w16cid:durableId="2138066820">
    <w:abstractNumId w:val="2"/>
  </w:num>
  <w:num w:numId="5" w16cid:durableId="14962498">
    <w:abstractNumId w:val="4"/>
  </w:num>
  <w:num w:numId="6" w16cid:durableId="998844079">
    <w:abstractNumId w:val="3"/>
  </w:num>
  <w:num w:numId="7" w16cid:durableId="1625967442">
    <w:abstractNumId w:val="5"/>
  </w:num>
  <w:num w:numId="8" w16cid:durableId="1934315502">
    <w:abstractNumId w:val="4"/>
  </w:num>
  <w:num w:numId="9" w16cid:durableId="56784251">
    <w:abstractNumId w:val="4"/>
  </w:num>
  <w:num w:numId="10" w16cid:durableId="66690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97A"/>
    <w:rsid w:val="00003B0A"/>
    <w:rsid w:val="000115CA"/>
    <w:rsid w:val="00011829"/>
    <w:rsid w:val="000152B6"/>
    <w:rsid w:val="00021AF8"/>
    <w:rsid w:val="00022AD5"/>
    <w:rsid w:val="00027F9C"/>
    <w:rsid w:val="0003660F"/>
    <w:rsid w:val="00042C0B"/>
    <w:rsid w:val="000578DC"/>
    <w:rsid w:val="000650A2"/>
    <w:rsid w:val="00066669"/>
    <w:rsid w:val="00081D94"/>
    <w:rsid w:val="00082822"/>
    <w:rsid w:val="000943F5"/>
    <w:rsid w:val="0009564F"/>
    <w:rsid w:val="00095D82"/>
    <w:rsid w:val="000A06D2"/>
    <w:rsid w:val="000A1F45"/>
    <w:rsid w:val="000A2E90"/>
    <w:rsid w:val="000A633E"/>
    <w:rsid w:val="000B43AA"/>
    <w:rsid w:val="000C2877"/>
    <w:rsid w:val="000C666A"/>
    <w:rsid w:val="000C7939"/>
    <w:rsid w:val="000D000A"/>
    <w:rsid w:val="000E1539"/>
    <w:rsid w:val="000E5D8B"/>
    <w:rsid w:val="000F42BF"/>
    <w:rsid w:val="000F5E87"/>
    <w:rsid w:val="001052FD"/>
    <w:rsid w:val="001078E6"/>
    <w:rsid w:val="00107A14"/>
    <w:rsid w:val="0011345E"/>
    <w:rsid w:val="0012321E"/>
    <w:rsid w:val="00123C62"/>
    <w:rsid w:val="00131BC3"/>
    <w:rsid w:val="00132258"/>
    <w:rsid w:val="0014495F"/>
    <w:rsid w:val="00146785"/>
    <w:rsid w:val="00147F8B"/>
    <w:rsid w:val="001529E8"/>
    <w:rsid w:val="00156705"/>
    <w:rsid w:val="00161DED"/>
    <w:rsid w:val="00164BA2"/>
    <w:rsid w:val="00165BBD"/>
    <w:rsid w:val="00175A09"/>
    <w:rsid w:val="00175A5B"/>
    <w:rsid w:val="001830D0"/>
    <w:rsid w:val="00196120"/>
    <w:rsid w:val="001A02E5"/>
    <w:rsid w:val="001A197C"/>
    <w:rsid w:val="001B1B3C"/>
    <w:rsid w:val="001C1B46"/>
    <w:rsid w:val="001C462A"/>
    <w:rsid w:val="001C484A"/>
    <w:rsid w:val="001D3A69"/>
    <w:rsid w:val="001D3B2A"/>
    <w:rsid w:val="001E3FBA"/>
    <w:rsid w:val="001E5CDF"/>
    <w:rsid w:val="001F04A2"/>
    <w:rsid w:val="001F2B08"/>
    <w:rsid w:val="001F4EFC"/>
    <w:rsid w:val="002029AF"/>
    <w:rsid w:val="002058E4"/>
    <w:rsid w:val="002100CF"/>
    <w:rsid w:val="00210227"/>
    <w:rsid w:val="00212E68"/>
    <w:rsid w:val="00220745"/>
    <w:rsid w:val="00220AC6"/>
    <w:rsid w:val="00222C8D"/>
    <w:rsid w:val="00225210"/>
    <w:rsid w:val="00227103"/>
    <w:rsid w:val="00231F4A"/>
    <w:rsid w:val="00236E31"/>
    <w:rsid w:val="00251D86"/>
    <w:rsid w:val="00254792"/>
    <w:rsid w:val="002564E6"/>
    <w:rsid w:val="00256959"/>
    <w:rsid w:val="0026056D"/>
    <w:rsid w:val="00281CAC"/>
    <w:rsid w:val="00282D49"/>
    <w:rsid w:val="0028393B"/>
    <w:rsid w:val="00283C5B"/>
    <w:rsid w:val="00285A02"/>
    <w:rsid w:val="002951AA"/>
    <w:rsid w:val="00295D1A"/>
    <w:rsid w:val="002A2F68"/>
    <w:rsid w:val="002A3D99"/>
    <w:rsid w:val="002A65CA"/>
    <w:rsid w:val="002B59D2"/>
    <w:rsid w:val="002C223E"/>
    <w:rsid w:val="002D0005"/>
    <w:rsid w:val="002D28EF"/>
    <w:rsid w:val="002D50C6"/>
    <w:rsid w:val="002D5E9E"/>
    <w:rsid w:val="002E5489"/>
    <w:rsid w:val="002F33E6"/>
    <w:rsid w:val="002F3543"/>
    <w:rsid w:val="0030728E"/>
    <w:rsid w:val="003111EC"/>
    <w:rsid w:val="00311927"/>
    <w:rsid w:val="00322DC5"/>
    <w:rsid w:val="00343584"/>
    <w:rsid w:val="00350DF3"/>
    <w:rsid w:val="003515E1"/>
    <w:rsid w:val="003672AD"/>
    <w:rsid w:val="00374315"/>
    <w:rsid w:val="00376D11"/>
    <w:rsid w:val="00377E70"/>
    <w:rsid w:val="00381E8E"/>
    <w:rsid w:val="00382F1C"/>
    <w:rsid w:val="00384158"/>
    <w:rsid w:val="003A43C6"/>
    <w:rsid w:val="003B06EA"/>
    <w:rsid w:val="003B1868"/>
    <w:rsid w:val="003B236F"/>
    <w:rsid w:val="003C00E4"/>
    <w:rsid w:val="003C0172"/>
    <w:rsid w:val="003D788A"/>
    <w:rsid w:val="003D7BD7"/>
    <w:rsid w:val="003E3E9A"/>
    <w:rsid w:val="003F5CF7"/>
    <w:rsid w:val="0040042E"/>
    <w:rsid w:val="00404303"/>
    <w:rsid w:val="00406463"/>
    <w:rsid w:val="00410A21"/>
    <w:rsid w:val="00447739"/>
    <w:rsid w:val="00447E9A"/>
    <w:rsid w:val="00456082"/>
    <w:rsid w:val="00460566"/>
    <w:rsid w:val="00463C8A"/>
    <w:rsid w:val="00464A04"/>
    <w:rsid w:val="00467F02"/>
    <w:rsid w:val="00470DB6"/>
    <w:rsid w:val="00474C2D"/>
    <w:rsid w:val="00481140"/>
    <w:rsid w:val="004824ED"/>
    <w:rsid w:val="00483F58"/>
    <w:rsid w:val="0049147B"/>
    <w:rsid w:val="004933DF"/>
    <w:rsid w:val="004A0200"/>
    <w:rsid w:val="004A392A"/>
    <w:rsid w:val="004B02D8"/>
    <w:rsid w:val="004C0D91"/>
    <w:rsid w:val="004C27E8"/>
    <w:rsid w:val="004C5CDA"/>
    <w:rsid w:val="004E2135"/>
    <w:rsid w:val="004E495C"/>
    <w:rsid w:val="004F21FD"/>
    <w:rsid w:val="004F4C19"/>
    <w:rsid w:val="0050684C"/>
    <w:rsid w:val="00507318"/>
    <w:rsid w:val="005137C0"/>
    <w:rsid w:val="005155B5"/>
    <w:rsid w:val="00520A9B"/>
    <w:rsid w:val="005253F0"/>
    <w:rsid w:val="005275E8"/>
    <w:rsid w:val="0053742F"/>
    <w:rsid w:val="00541385"/>
    <w:rsid w:val="005467DA"/>
    <w:rsid w:val="00551449"/>
    <w:rsid w:val="005560E6"/>
    <w:rsid w:val="005656B3"/>
    <w:rsid w:val="00565DB7"/>
    <w:rsid w:val="00566901"/>
    <w:rsid w:val="00567416"/>
    <w:rsid w:val="005739E5"/>
    <w:rsid w:val="00575BAB"/>
    <w:rsid w:val="00577BA6"/>
    <w:rsid w:val="005839AA"/>
    <w:rsid w:val="00591296"/>
    <w:rsid w:val="005A0096"/>
    <w:rsid w:val="005A0683"/>
    <w:rsid w:val="005A16D2"/>
    <w:rsid w:val="005B0A29"/>
    <w:rsid w:val="005B1868"/>
    <w:rsid w:val="005C0ED2"/>
    <w:rsid w:val="005C1B88"/>
    <w:rsid w:val="005C2188"/>
    <w:rsid w:val="005C2C49"/>
    <w:rsid w:val="005C5EF8"/>
    <w:rsid w:val="005C69AD"/>
    <w:rsid w:val="005D1A10"/>
    <w:rsid w:val="005E32C1"/>
    <w:rsid w:val="005E48CD"/>
    <w:rsid w:val="005E7EF2"/>
    <w:rsid w:val="005F2CEF"/>
    <w:rsid w:val="00601842"/>
    <w:rsid w:val="00607ACE"/>
    <w:rsid w:val="00626E24"/>
    <w:rsid w:val="0064270D"/>
    <w:rsid w:val="00646CC3"/>
    <w:rsid w:val="006479E1"/>
    <w:rsid w:val="00650354"/>
    <w:rsid w:val="00650E9C"/>
    <w:rsid w:val="00652296"/>
    <w:rsid w:val="00660043"/>
    <w:rsid w:val="00681180"/>
    <w:rsid w:val="006845D2"/>
    <w:rsid w:val="0069483C"/>
    <w:rsid w:val="00697C6B"/>
    <w:rsid w:val="006A7AEF"/>
    <w:rsid w:val="006B2557"/>
    <w:rsid w:val="006C1943"/>
    <w:rsid w:val="006D6105"/>
    <w:rsid w:val="006F4346"/>
    <w:rsid w:val="006F50D1"/>
    <w:rsid w:val="006F7400"/>
    <w:rsid w:val="007006A8"/>
    <w:rsid w:val="0072135E"/>
    <w:rsid w:val="00731D26"/>
    <w:rsid w:val="00733FFD"/>
    <w:rsid w:val="00740EC9"/>
    <w:rsid w:val="00742264"/>
    <w:rsid w:val="00750E78"/>
    <w:rsid w:val="007512C7"/>
    <w:rsid w:val="00756866"/>
    <w:rsid w:val="00771B03"/>
    <w:rsid w:val="00772110"/>
    <w:rsid w:val="00780607"/>
    <w:rsid w:val="00784BAD"/>
    <w:rsid w:val="00785616"/>
    <w:rsid w:val="00786363"/>
    <w:rsid w:val="00795F44"/>
    <w:rsid w:val="007A2D6C"/>
    <w:rsid w:val="007B6F25"/>
    <w:rsid w:val="007B7E8D"/>
    <w:rsid w:val="007D0644"/>
    <w:rsid w:val="007D1A5D"/>
    <w:rsid w:val="007D33CC"/>
    <w:rsid w:val="007D54FC"/>
    <w:rsid w:val="007F5735"/>
    <w:rsid w:val="00801D55"/>
    <w:rsid w:val="00802271"/>
    <w:rsid w:val="00805FF3"/>
    <w:rsid w:val="00811809"/>
    <w:rsid w:val="00813A59"/>
    <w:rsid w:val="00826220"/>
    <w:rsid w:val="00830178"/>
    <w:rsid w:val="00833F56"/>
    <w:rsid w:val="0083680B"/>
    <w:rsid w:val="008377B5"/>
    <w:rsid w:val="00841EC6"/>
    <w:rsid w:val="00845EEC"/>
    <w:rsid w:val="00861FCD"/>
    <w:rsid w:val="00863A0E"/>
    <w:rsid w:val="00877351"/>
    <w:rsid w:val="008846B4"/>
    <w:rsid w:val="008903D6"/>
    <w:rsid w:val="00895F7C"/>
    <w:rsid w:val="008A1E08"/>
    <w:rsid w:val="008C2830"/>
    <w:rsid w:val="008C30BB"/>
    <w:rsid w:val="008C3B63"/>
    <w:rsid w:val="008C4B85"/>
    <w:rsid w:val="008D4956"/>
    <w:rsid w:val="008E1C5C"/>
    <w:rsid w:val="008E6A92"/>
    <w:rsid w:val="008F178E"/>
    <w:rsid w:val="00901DDD"/>
    <w:rsid w:val="00902E7E"/>
    <w:rsid w:val="0091033E"/>
    <w:rsid w:val="00917126"/>
    <w:rsid w:val="0091754F"/>
    <w:rsid w:val="00920493"/>
    <w:rsid w:val="00921E78"/>
    <w:rsid w:val="009244F2"/>
    <w:rsid w:val="00925677"/>
    <w:rsid w:val="009275DC"/>
    <w:rsid w:val="00943F3C"/>
    <w:rsid w:val="00946F00"/>
    <w:rsid w:val="0096017C"/>
    <w:rsid w:val="009644A1"/>
    <w:rsid w:val="00967BA1"/>
    <w:rsid w:val="00973B5D"/>
    <w:rsid w:val="0098156D"/>
    <w:rsid w:val="0098476B"/>
    <w:rsid w:val="0098744A"/>
    <w:rsid w:val="009878A7"/>
    <w:rsid w:val="00991D7E"/>
    <w:rsid w:val="00991FE1"/>
    <w:rsid w:val="009A2C26"/>
    <w:rsid w:val="009A2D6D"/>
    <w:rsid w:val="009A7302"/>
    <w:rsid w:val="009B0A5C"/>
    <w:rsid w:val="009C0F9B"/>
    <w:rsid w:val="009C22C5"/>
    <w:rsid w:val="009C4466"/>
    <w:rsid w:val="009D5F09"/>
    <w:rsid w:val="009E3037"/>
    <w:rsid w:val="009E3265"/>
    <w:rsid w:val="009E64A8"/>
    <w:rsid w:val="009F1E16"/>
    <w:rsid w:val="009F651A"/>
    <w:rsid w:val="009F71A3"/>
    <w:rsid w:val="00A05681"/>
    <w:rsid w:val="00A05EAC"/>
    <w:rsid w:val="00A0649C"/>
    <w:rsid w:val="00A112EF"/>
    <w:rsid w:val="00A12AB8"/>
    <w:rsid w:val="00A259C5"/>
    <w:rsid w:val="00A31D57"/>
    <w:rsid w:val="00A34FB4"/>
    <w:rsid w:val="00A357CD"/>
    <w:rsid w:val="00A4311F"/>
    <w:rsid w:val="00A5193A"/>
    <w:rsid w:val="00A56FFD"/>
    <w:rsid w:val="00A66C24"/>
    <w:rsid w:val="00A72327"/>
    <w:rsid w:val="00A74C70"/>
    <w:rsid w:val="00A755A1"/>
    <w:rsid w:val="00A81414"/>
    <w:rsid w:val="00A961CB"/>
    <w:rsid w:val="00AA1CC0"/>
    <w:rsid w:val="00AA5FD0"/>
    <w:rsid w:val="00AB48E8"/>
    <w:rsid w:val="00AB61B7"/>
    <w:rsid w:val="00AB6921"/>
    <w:rsid w:val="00AC0AB9"/>
    <w:rsid w:val="00AC33FD"/>
    <w:rsid w:val="00AC78A2"/>
    <w:rsid w:val="00AD677C"/>
    <w:rsid w:val="00AD71E2"/>
    <w:rsid w:val="00AE1316"/>
    <w:rsid w:val="00AE512E"/>
    <w:rsid w:val="00AE7344"/>
    <w:rsid w:val="00AF08E5"/>
    <w:rsid w:val="00B114B5"/>
    <w:rsid w:val="00B22C63"/>
    <w:rsid w:val="00B2549C"/>
    <w:rsid w:val="00B3034D"/>
    <w:rsid w:val="00B41574"/>
    <w:rsid w:val="00B45D54"/>
    <w:rsid w:val="00B51498"/>
    <w:rsid w:val="00B54D1A"/>
    <w:rsid w:val="00B602B3"/>
    <w:rsid w:val="00B70A93"/>
    <w:rsid w:val="00B8283D"/>
    <w:rsid w:val="00B83826"/>
    <w:rsid w:val="00B93635"/>
    <w:rsid w:val="00B95BB3"/>
    <w:rsid w:val="00BA0531"/>
    <w:rsid w:val="00BA1349"/>
    <w:rsid w:val="00BA59CD"/>
    <w:rsid w:val="00BB273A"/>
    <w:rsid w:val="00BB2D85"/>
    <w:rsid w:val="00BB6223"/>
    <w:rsid w:val="00BB66A9"/>
    <w:rsid w:val="00BB77B6"/>
    <w:rsid w:val="00BC0EAE"/>
    <w:rsid w:val="00BC4828"/>
    <w:rsid w:val="00BC6331"/>
    <w:rsid w:val="00BC7CF0"/>
    <w:rsid w:val="00BD1AD2"/>
    <w:rsid w:val="00BD4AF3"/>
    <w:rsid w:val="00BD7393"/>
    <w:rsid w:val="00C06921"/>
    <w:rsid w:val="00C113BC"/>
    <w:rsid w:val="00C20EA3"/>
    <w:rsid w:val="00C36930"/>
    <w:rsid w:val="00C42798"/>
    <w:rsid w:val="00C42EEA"/>
    <w:rsid w:val="00C44872"/>
    <w:rsid w:val="00C51842"/>
    <w:rsid w:val="00C51DC6"/>
    <w:rsid w:val="00C611C0"/>
    <w:rsid w:val="00C624E4"/>
    <w:rsid w:val="00C62876"/>
    <w:rsid w:val="00C629B0"/>
    <w:rsid w:val="00C64547"/>
    <w:rsid w:val="00C72B34"/>
    <w:rsid w:val="00C74883"/>
    <w:rsid w:val="00C8365B"/>
    <w:rsid w:val="00C87635"/>
    <w:rsid w:val="00C97037"/>
    <w:rsid w:val="00CA020F"/>
    <w:rsid w:val="00CA5792"/>
    <w:rsid w:val="00CA6ED3"/>
    <w:rsid w:val="00CC110F"/>
    <w:rsid w:val="00CC32C6"/>
    <w:rsid w:val="00CD007A"/>
    <w:rsid w:val="00D03069"/>
    <w:rsid w:val="00D051F6"/>
    <w:rsid w:val="00D207CA"/>
    <w:rsid w:val="00D33C76"/>
    <w:rsid w:val="00D523FA"/>
    <w:rsid w:val="00D5468B"/>
    <w:rsid w:val="00D55D48"/>
    <w:rsid w:val="00D63745"/>
    <w:rsid w:val="00D63906"/>
    <w:rsid w:val="00D66FCF"/>
    <w:rsid w:val="00D72D03"/>
    <w:rsid w:val="00D75694"/>
    <w:rsid w:val="00D80153"/>
    <w:rsid w:val="00D81F36"/>
    <w:rsid w:val="00D94045"/>
    <w:rsid w:val="00DA0A00"/>
    <w:rsid w:val="00DA5548"/>
    <w:rsid w:val="00DB2546"/>
    <w:rsid w:val="00DB6CD8"/>
    <w:rsid w:val="00DC07CA"/>
    <w:rsid w:val="00DC4C54"/>
    <w:rsid w:val="00DD46FC"/>
    <w:rsid w:val="00DE69CE"/>
    <w:rsid w:val="00DE72AD"/>
    <w:rsid w:val="00DF0584"/>
    <w:rsid w:val="00DF0872"/>
    <w:rsid w:val="00DF45D0"/>
    <w:rsid w:val="00E014FC"/>
    <w:rsid w:val="00E01B7D"/>
    <w:rsid w:val="00E0222F"/>
    <w:rsid w:val="00E0577A"/>
    <w:rsid w:val="00E05864"/>
    <w:rsid w:val="00E06275"/>
    <w:rsid w:val="00E134BB"/>
    <w:rsid w:val="00E20DA4"/>
    <w:rsid w:val="00E2597A"/>
    <w:rsid w:val="00E3272C"/>
    <w:rsid w:val="00E40B43"/>
    <w:rsid w:val="00E443CE"/>
    <w:rsid w:val="00E50F8D"/>
    <w:rsid w:val="00E517B2"/>
    <w:rsid w:val="00E51C15"/>
    <w:rsid w:val="00E54E2F"/>
    <w:rsid w:val="00E60172"/>
    <w:rsid w:val="00E6265F"/>
    <w:rsid w:val="00E65475"/>
    <w:rsid w:val="00E71C61"/>
    <w:rsid w:val="00E741B6"/>
    <w:rsid w:val="00E8032D"/>
    <w:rsid w:val="00E84B79"/>
    <w:rsid w:val="00E875DC"/>
    <w:rsid w:val="00E931A1"/>
    <w:rsid w:val="00EA251C"/>
    <w:rsid w:val="00EA2547"/>
    <w:rsid w:val="00EA7761"/>
    <w:rsid w:val="00EB1A13"/>
    <w:rsid w:val="00EB5F91"/>
    <w:rsid w:val="00ED3D65"/>
    <w:rsid w:val="00EE0A78"/>
    <w:rsid w:val="00EE5D2C"/>
    <w:rsid w:val="00EF20BD"/>
    <w:rsid w:val="00EF29C1"/>
    <w:rsid w:val="00F116A3"/>
    <w:rsid w:val="00F12476"/>
    <w:rsid w:val="00F14C3B"/>
    <w:rsid w:val="00F160DB"/>
    <w:rsid w:val="00F16309"/>
    <w:rsid w:val="00F211D3"/>
    <w:rsid w:val="00F23047"/>
    <w:rsid w:val="00F33277"/>
    <w:rsid w:val="00F3664B"/>
    <w:rsid w:val="00F42299"/>
    <w:rsid w:val="00F53053"/>
    <w:rsid w:val="00F54A59"/>
    <w:rsid w:val="00F74EC0"/>
    <w:rsid w:val="00F9067E"/>
    <w:rsid w:val="00F95340"/>
    <w:rsid w:val="00F96465"/>
    <w:rsid w:val="00F972F1"/>
    <w:rsid w:val="00FA537C"/>
    <w:rsid w:val="00FB5CFA"/>
    <w:rsid w:val="00FB5DE8"/>
    <w:rsid w:val="00FB782E"/>
    <w:rsid w:val="00FC64FE"/>
    <w:rsid w:val="00FC76F2"/>
    <w:rsid w:val="00FD1BE9"/>
    <w:rsid w:val="00FE44E0"/>
    <w:rsid w:val="00FF223E"/>
    <w:rsid w:val="00FF381A"/>
    <w:rsid w:val="00FF41C1"/>
    <w:rsid w:val="00FF69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12D7"/>
  <w15:chartTrackingRefBased/>
  <w15:docId w15:val="{42A3064F-7E78-46E9-B27E-0E857AB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11F"/>
    <w:pPr>
      <w:spacing w:line="280" w:lineRule="atLeast"/>
    </w:pPr>
    <w:rPr>
      <w:rFonts w:ascii="Arial" w:hAnsi="Arial"/>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A4311F"/>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76D11"/>
    <w:pPr>
      <w:spacing w:line="200" w:lineRule="atLeast"/>
    </w:pPr>
    <w:rPr>
      <w:sz w:val="14"/>
    </w:rPr>
  </w:style>
  <w:style w:type="character" w:styleId="Hyperlink">
    <w:name w:val="Hyperlink"/>
    <w:basedOn w:val="Standardskrifttypeiafsnit"/>
    <w:uiPriority w:val="99"/>
    <w:rsid w:val="00991D7E"/>
    <w:rPr>
      <w:color w:val="0000FF"/>
      <w:u w:val="single"/>
    </w:rPr>
  </w:style>
  <w:style w:type="paragraph" w:customStyle="1" w:styleId="Boldoverskrift">
    <w:name w:val="Bold overskrift"/>
    <w:basedOn w:val="Normal"/>
    <w:rsid w:val="00376D11"/>
    <w:rPr>
      <w:b/>
    </w:rPr>
  </w:style>
  <w:style w:type="paragraph" w:customStyle="1" w:styleId="KontraktBilag">
    <w:name w:val="Kontrakt_Bilag"/>
    <w:basedOn w:val="Normal"/>
    <w:rsid w:val="00DE72AD"/>
    <w:pPr>
      <w:numPr>
        <w:numId w:val="1"/>
      </w:numPr>
      <w:tabs>
        <w:tab w:val="left" w:pos="879"/>
        <w:tab w:val="left" w:pos="1446"/>
        <w:tab w:val="left" w:pos="2013"/>
        <w:tab w:val="left" w:pos="5387"/>
        <w:tab w:val="right" w:pos="7484"/>
      </w:tabs>
      <w:spacing w:after="240" w:line="240" w:lineRule="auto"/>
      <w:jc w:val="both"/>
    </w:pPr>
    <w:rPr>
      <w:rFonts w:ascii="Calibri" w:hAnsi="Calibri"/>
      <w:sz w:val="22"/>
      <w:lang w:eastAsia="da-DK"/>
    </w:rPr>
  </w:style>
  <w:style w:type="paragraph" w:styleId="Indholdsfortegnelse1">
    <w:name w:val="toc 1"/>
    <w:basedOn w:val="Normal"/>
    <w:next w:val="Normal"/>
    <w:autoRedefine/>
    <w:uiPriority w:val="39"/>
    <w:rsid w:val="00DE72AD"/>
    <w:pPr>
      <w:tabs>
        <w:tab w:val="left" w:pos="7371"/>
        <w:tab w:val="right" w:leader="dot" w:pos="7938"/>
      </w:tabs>
      <w:spacing w:after="100" w:line="240" w:lineRule="auto"/>
      <w:ind w:left="879" w:right="567" w:hanging="879"/>
      <w:jc w:val="both"/>
    </w:pPr>
    <w:rPr>
      <w:rFonts w:ascii="Calibri" w:hAnsi="Calibri"/>
      <w:caps/>
      <w:sz w:val="22"/>
      <w:lang w:eastAsia="da-DK"/>
    </w:rPr>
  </w:style>
  <w:style w:type="paragraph" w:customStyle="1" w:styleId="HortenIndryk">
    <w:name w:val="HortenIndryk"/>
    <w:basedOn w:val="Normal"/>
    <w:rsid w:val="00DE72AD"/>
    <w:pPr>
      <w:tabs>
        <w:tab w:val="left" w:pos="879"/>
        <w:tab w:val="left" w:pos="1446"/>
        <w:tab w:val="left" w:pos="2013"/>
        <w:tab w:val="left" w:pos="5387"/>
        <w:tab w:val="right" w:pos="7484"/>
      </w:tabs>
      <w:spacing w:after="240" w:line="240" w:lineRule="auto"/>
      <w:ind w:left="879"/>
      <w:jc w:val="both"/>
    </w:pPr>
    <w:rPr>
      <w:rFonts w:ascii="Calibri" w:hAnsi="Calibri"/>
      <w:sz w:val="22"/>
      <w:lang w:eastAsia="da-DK"/>
    </w:rPr>
  </w:style>
  <w:style w:type="paragraph" w:customStyle="1" w:styleId="HortenNiveauOverskrift2">
    <w:name w:val="HortenNiveauOverskrift_2"/>
    <w:basedOn w:val="Overskrift2"/>
    <w:next w:val="HortenIndryk"/>
    <w:rsid w:val="00DE72AD"/>
    <w:pPr>
      <w:numPr>
        <w:ilvl w:val="1"/>
        <w:numId w:val="2"/>
      </w:numPr>
      <w:tabs>
        <w:tab w:val="clear" w:pos="1729"/>
        <w:tab w:val="num" w:pos="879"/>
        <w:tab w:val="left" w:pos="1446"/>
        <w:tab w:val="left" w:pos="2013"/>
        <w:tab w:val="left" w:pos="5387"/>
        <w:tab w:val="right" w:pos="7484"/>
      </w:tabs>
      <w:spacing w:after="240" w:line="240" w:lineRule="auto"/>
      <w:ind w:left="879"/>
      <w:jc w:val="both"/>
    </w:pPr>
    <w:rPr>
      <w:rFonts w:ascii="Calibri" w:hAnsi="Calibri" w:cs="Times New Roman"/>
      <w:bCs w:val="0"/>
      <w:iCs w:val="0"/>
      <w:sz w:val="22"/>
      <w:szCs w:val="22"/>
      <w:lang w:eastAsia="da-DK"/>
    </w:rPr>
  </w:style>
  <w:style w:type="paragraph" w:customStyle="1" w:styleId="HortenNiveauOverskrift3">
    <w:name w:val="HortenNiveauOverskrift_3"/>
    <w:basedOn w:val="Overskrift3"/>
    <w:next w:val="HortenIndryk"/>
    <w:rsid w:val="00DE72AD"/>
    <w:pPr>
      <w:numPr>
        <w:ilvl w:val="2"/>
        <w:numId w:val="2"/>
      </w:numPr>
      <w:tabs>
        <w:tab w:val="clear" w:pos="879"/>
        <w:tab w:val="left" w:pos="1446"/>
        <w:tab w:val="left" w:pos="2013"/>
        <w:tab w:val="left" w:pos="5387"/>
        <w:tab w:val="right" w:pos="7484"/>
      </w:tabs>
      <w:spacing w:after="240" w:line="240" w:lineRule="auto"/>
      <w:jc w:val="both"/>
    </w:pPr>
    <w:rPr>
      <w:rFonts w:ascii="Calibri" w:hAnsi="Calibri" w:cs="Times New Roman"/>
      <w:b w:val="0"/>
      <w:bCs w:val="0"/>
      <w:i/>
      <w:sz w:val="22"/>
      <w:szCs w:val="20"/>
      <w:lang w:eastAsia="da-DK"/>
    </w:rPr>
  </w:style>
  <w:style w:type="paragraph" w:customStyle="1" w:styleId="HortenDokumenttitel">
    <w:name w:val="Horten_Dokumenttitel"/>
    <w:basedOn w:val="Normal"/>
    <w:next w:val="Normal"/>
    <w:rsid w:val="00DE72AD"/>
    <w:pPr>
      <w:tabs>
        <w:tab w:val="left" w:pos="879"/>
        <w:tab w:val="left" w:pos="1446"/>
        <w:tab w:val="left" w:pos="2013"/>
        <w:tab w:val="left" w:pos="5387"/>
        <w:tab w:val="right" w:pos="7484"/>
      </w:tabs>
      <w:spacing w:line="320" w:lineRule="exact"/>
    </w:pPr>
    <w:rPr>
      <w:rFonts w:ascii="Calibri" w:hAnsi="Calibri"/>
      <w:b/>
      <w:caps/>
      <w:sz w:val="26"/>
      <w:lang w:eastAsia="da-DK"/>
    </w:rPr>
  </w:style>
  <w:style w:type="paragraph" w:customStyle="1" w:styleId="HortenNiveau2">
    <w:name w:val="HortenNiveau_2"/>
    <w:basedOn w:val="HortenNiveauOverskrift2"/>
    <w:qFormat/>
    <w:rsid w:val="00DE72AD"/>
    <w:pPr>
      <w:keepNext w:val="0"/>
      <w:numPr>
        <w:ilvl w:val="3"/>
      </w:numPr>
      <w:tabs>
        <w:tab w:val="clear" w:pos="879"/>
      </w:tabs>
    </w:pPr>
    <w:rPr>
      <w:b w:val="0"/>
    </w:rPr>
  </w:style>
  <w:style w:type="paragraph" w:customStyle="1" w:styleId="HortenNiveauOverskrift1">
    <w:name w:val="HortenNiveauOverskrift_1"/>
    <w:basedOn w:val="Overskrift1"/>
    <w:next w:val="HortenIndryk"/>
    <w:rsid w:val="00DE72AD"/>
    <w:pPr>
      <w:tabs>
        <w:tab w:val="left" w:pos="1446"/>
        <w:tab w:val="left" w:pos="2013"/>
        <w:tab w:val="left" w:pos="5387"/>
        <w:tab w:val="right" w:pos="7484"/>
      </w:tabs>
      <w:spacing w:before="360" w:after="240" w:line="240" w:lineRule="auto"/>
      <w:ind w:left="879" w:hanging="879"/>
      <w:jc w:val="both"/>
    </w:pPr>
    <w:rPr>
      <w:rFonts w:ascii="Calibri" w:hAnsi="Calibri" w:cs="Times New Roman"/>
      <w:bCs w:val="0"/>
      <w:caps/>
      <w:kern w:val="0"/>
      <w:szCs w:val="22"/>
      <w:lang w:eastAsia="da-DK"/>
    </w:rPr>
  </w:style>
  <w:style w:type="paragraph" w:customStyle="1" w:styleId="TypografiKontraktUnderskriftFr24pkt">
    <w:name w:val="Typografi KontraktUnderskrift + Før:  24 pkt."/>
    <w:basedOn w:val="Normal"/>
    <w:rsid w:val="00DE72AD"/>
    <w:pPr>
      <w:keepNext/>
      <w:keepLines/>
      <w:tabs>
        <w:tab w:val="left" w:pos="879"/>
        <w:tab w:val="left" w:pos="5387"/>
        <w:tab w:val="right" w:pos="7484"/>
      </w:tabs>
      <w:spacing w:line="240" w:lineRule="auto"/>
      <w:ind w:left="879"/>
      <w:jc w:val="both"/>
    </w:pPr>
    <w:rPr>
      <w:rFonts w:ascii="Calibri" w:hAnsi="Calibri"/>
      <w:sz w:val="22"/>
      <w:lang w:eastAsia="da-DK"/>
    </w:rPr>
  </w:style>
  <w:style w:type="paragraph" w:styleId="Korrektur">
    <w:name w:val="Revision"/>
    <w:hidden/>
    <w:uiPriority w:val="99"/>
    <w:semiHidden/>
    <w:rsid w:val="00F211D3"/>
    <w:rPr>
      <w:rFonts w:ascii="Arial" w:hAnsi="Arial"/>
      <w:lang w:eastAsia="en-US"/>
    </w:rPr>
  </w:style>
  <w:style w:type="character" w:styleId="Kommentarhenvisning">
    <w:name w:val="annotation reference"/>
    <w:basedOn w:val="Standardskrifttypeiafsnit"/>
    <w:rsid w:val="005137C0"/>
    <w:rPr>
      <w:sz w:val="16"/>
      <w:szCs w:val="16"/>
    </w:rPr>
  </w:style>
  <w:style w:type="paragraph" w:styleId="Kommentartekst">
    <w:name w:val="annotation text"/>
    <w:basedOn w:val="Normal"/>
    <w:link w:val="KommentartekstTegn"/>
    <w:rsid w:val="005137C0"/>
    <w:pPr>
      <w:spacing w:line="240" w:lineRule="auto"/>
    </w:pPr>
  </w:style>
  <w:style w:type="character" w:customStyle="1" w:styleId="KommentartekstTegn">
    <w:name w:val="Kommentartekst Tegn"/>
    <w:basedOn w:val="Standardskrifttypeiafsnit"/>
    <w:link w:val="Kommentartekst"/>
    <w:rsid w:val="005137C0"/>
    <w:rPr>
      <w:rFonts w:ascii="Arial" w:hAnsi="Arial"/>
      <w:lang w:eastAsia="en-US"/>
    </w:rPr>
  </w:style>
  <w:style w:type="paragraph" w:styleId="Kommentaremne">
    <w:name w:val="annotation subject"/>
    <w:basedOn w:val="Kommentartekst"/>
    <w:next w:val="Kommentartekst"/>
    <w:link w:val="KommentaremneTegn"/>
    <w:rsid w:val="005137C0"/>
    <w:rPr>
      <w:b/>
      <w:bCs/>
    </w:rPr>
  </w:style>
  <w:style w:type="character" w:customStyle="1" w:styleId="KommentaremneTegn">
    <w:name w:val="Kommentaremne Tegn"/>
    <w:basedOn w:val="KommentartekstTegn"/>
    <w:link w:val="Kommentaremne"/>
    <w:rsid w:val="005137C0"/>
    <w:rPr>
      <w:rFonts w:ascii="Arial" w:hAnsi="Arial"/>
      <w:b/>
      <w:bCs/>
      <w:lang w:eastAsia="en-US"/>
    </w:rPr>
  </w:style>
  <w:style w:type="paragraph" w:styleId="Listeafsnit">
    <w:name w:val="List Paragraph"/>
    <w:basedOn w:val="Normal"/>
    <w:link w:val="ListeafsnitTegn"/>
    <w:uiPriority w:val="34"/>
    <w:qFormat/>
    <w:rsid w:val="009B0A5C"/>
    <w:pPr>
      <w:spacing w:line="240" w:lineRule="auto"/>
      <w:ind w:left="907"/>
    </w:pPr>
    <w:rPr>
      <w:rFonts w:ascii="Calibri" w:eastAsiaTheme="minorHAnsi" w:hAnsi="Calibri" w:cstheme="minorBidi"/>
      <w:sz w:val="24"/>
      <w:szCs w:val="24"/>
    </w:rPr>
  </w:style>
  <w:style w:type="character" w:customStyle="1" w:styleId="ListeafsnitTegn">
    <w:name w:val="Listeafsnit Tegn"/>
    <w:basedOn w:val="Standardskrifttypeiafsnit"/>
    <w:link w:val="Listeafsnit"/>
    <w:uiPriority w:val="34"/>
    <w:locked/>
    <w:rsid w:val="009B0A5C"/>
    <w:rPr>
      <w:rFonts w:ascii="Calibri" w:eastAsiaTheme="minorHAnsi" w:hAnsi="Calibr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524">
      <w:bodyDiv w:val="1"/>
      <w:marLeft w:val="0"/>
      <w:marRight w:val="0"/>
      <w:marTop w:val="0"/>
      <w:marBottom w:val="0"/>
      <w:divBdr>
        <w:top w:val="none" w:sz="0" w:space="0" w:color="auto"/>
        <w:left w:val="none" w:sz="0" w:space="0" w:color="auto"/>
        <w:bottom w:val="none" w:sz="0" w:space="0" w:color="auto"/>
        <w:right w:val="none" w:sz="0" w:space="0" w:color="auto"/>
      </w:divBdr>
    </w:div>
    <w:div w:id="583612898">
      <w:bodyDiv w:val="1"/>
      <w:marLeft w:val="0"/>
      <w:marRight w:val="0"/>
      <w:marTop w:val="0"/>
      <w:marBottom w:val="0"/>
      <w:divBdr>
        <w:top w:val="none" w:sz="0" w:space="0" w:color="auto"/>
        <w:left w:val="none" w:sz="0" w:space="0" w:color="auto"/>
        <w:bottom w:val="none" w:sz="0" w:space="0" w:color="auto"/>
        <w:right w:val="none" w:sz="0" w:space="0" w:color="auto"/>
      </w:divBdr>
    </w:div>
    <w:div w:id="587275244">
      <w:bodyDiv w:val="1"/>
      <w:marLeft w:val="0"/>
      <w:marRight w:val="0"/>
      <w:marTop w:val="0"/>
      <w:marBottom w:val="0"/>
      <w:divBdr>
        <w:top w:val="none" w:sz="0" w:space="0" w:color="auto"/>
        <w:left w:val="none" w:sz="0" w:space="0" w:color="auto"/>
        <w:bottom w:val="none" w:sz="0" w:space="0" w:color="auto"/>
        <w:right w:val="none" w:sz="0" w:space="0" w:color="auto"/>
      </w:divBdr>
    </w:div>
    <w:div w:id="1045788703">
      <w:bodyDiv w:val="1"/>
      <w:marLeft w:val="0"/>
      <w:marRight w:val="0"/>
      <w:marTop w:val="0"/>
      <w:marBottom w:val="0"/>
      <w:divBdr>
        <w:top w:val="none" w:sz="0" w:space="0" w:color="auto"/>
        <w:left w:val="none" w:sz="0" w:space="0" w:color="auto"/>
        <w:bottom w:val="none" w:sz="0" w:space="0" w:color="auto"/>
        <w:right w:val="none" w:sz="0" w:space="0" w:color="auto"/>
      </w:divBdr>
    </w:div>
    <w:div w:id="1478452110">
      <w:bodyDiv w:val="1"/>
      <w:marLeft w:val="0"/>
      <w:marRight w:val="0"/>
      <w:marTop w:val="0"/>
      <w:marBottom w:val="0"/>
      <w:divBdr>
        <w:top w:val="none" w:sz="0" w:space="0" w:color="auto"/>
        <w:left w:val="none" w:sz="0" w:space="0" w:color="auto"/>
        <w:bottom w:val="none" w:sz="0" w:space="0" w:color="auto"/>
        <w:right w:val="none" w:sz="0" w:space="0" w:color="auto"/>
      </w:divBdr>
    </w:div>
    <w:div w:id="18370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66de72-b9b0-4c9a-b445-69fe548ee496">
      <Terms xmlns="http://schemas.microsoft.com/office/infopath/2007/PartnerControls"/>
    </lcf76f155ced4ddcb4097134ff3c332f>
    <TaxCatchAll xmlns="27152905-1a43-483b-8046-2f8af614d4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8474EE8108D546BF7972D482931D68" ma:contentTypeVersion="19" ma:contentTypeDescription="Opret et nyt dokument." ma:contentTypeScope="" ma:versionID="ae455a16656a9743b6b76d034bb32d43">
  <xsd:schema xmlns:xsd="http://www.w3.org/2001/XMLSchema" xmlns:xs="http://www.w3.org/2001/XMLSchema" xmlns:p="http://schemas.microsoft.com/office/2006/metadata/properties" xmlns:ns2="2166de72-b9b0-4c9a-b445-69fe548ee496" xmlns:ns3="27152905-1a43-483b-8046-2f8af614d4fb" targetNamespace="http://schemas.microsoft.com/office/2006/metadata/properties" ma:root="true" ma:fieldsID="cbe8f360f966a6c185db125c52f601c0" ns2:_="" ns3:_="">
    <xsd:import namespace="2166de72-b9b0-4c9a-b445-69fe548ee496"/>
    <xsd:import namespace="27152905-1a43-483b-8046-2f8af614d4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6de72-b9b0-4c9a-b445-69fe548ee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267f8c2a-e962-4936-8e41-2e2a6ccaf9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52905-1a43-483b-8046-2f8af614d4f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1c8b9f7-2a66-42a1-b5d4-72734964ba2b}" ma:internalName="TaxCatchAll" ma:showField="CatchAllData" ma:web="27152905-1a43-483b-8046-2f8af614d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808D-85E1-4DC5-BE67-71E1F74D44FC}">
  <ds:schemaRefs>
    <ds:schemaRef ds:uri="http://schemas.microsoft.com/office/2006/metadata/properties"/>
    <ds:schemaRef ds:uri="http://schemas.microsoft.com/office/infopath/2007/PartnerControls"/>
    <ds:schemaRef ds:uri="2166de72-b9b0-4c9a-b445-69fe548ee496"/>
    <ds:schemaRef ds:uri="27152905-1a43-483b-8046-2f8af614d4fb"/>
  </ds:schemaRefs>
</ds:datastoreItem>
</file>

<file path=customXml/itemProps2.xml><?xml version="1.0" encoding="utf-8"?>
<ds:datastoreItem xmlns:ds="http://schemas.openxmlformats.org/officeDocument/2006/customXml" ds:itemID="{40D82B74-A929-48A9-BA66-965019F1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6de72-b9b0-4c9a-b445-69fe548ee496"/>
    <ds:schemaRef ds:uri="27152905-1a43-483b-8046-2f8af614d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825D0-138E-41AF-B909-8C698CBBBE2E}">
  <ds:schemaRefs>
    <ds:schemaRef ds:uri="http://schemas.microsoft.com/sharepoint/v3/contenttype/forms"/>
  </ds:schemaRefs>
</ds:datastoreItem>
</file>

<file path=customXml/itemProps4.xml><?xml version="1.0" encoding="utf-8"?>
<ds:datastoreItem xmlns:ds="http://schemas.openxmlformats.org/officeDocument/2006/customXml" ds:itemID="{C8764325-0099-45E4-A93F-D2B87132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11</Pages>
  <Words>2794</Words>
  <Characters>17155</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30</vt:lpstr>
    </vt:vector>
  </TitlesOfParts>
  <Company>Bysted A/S</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bjarnep</dc:creator>
  <cp:keywords/>
  <cp:lastModifiedBy>Mette Hoé</cp:lastModifiedBy>
  <cp:revision>128</cp:revision>
  <cp:lastPrinted>2006-12-22T12:15:00Z</cp:lastPrinted>
  <dcterms:created xsi:type="dcterms:W3CDTF">2025-11-06T09:42:00Z</dcterms:created>
  <dcterms:modified xsi:type="dcterms:W3CDTF">2025-11-19T10:06:00Z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0x010100148474EE8108D546BF7972D482931D68</vt:lpwstr>
  </property>
  <property fmtid="{D5CDD505-2E9C-101B-9397-08002B2CF9AE}" pid="3" name="MediaServiceImageTags">
    <vt:lpwstr/>
  </property>
</Properties>
</file>